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5B009">
      <w:pPr>
        <w:tabs>
          <w:tab w:val="left" w:pos="7813"/>
        </w:tabs>
        <w:spacing w:line="700" w:lineRule="exact"/>
        <w:rPr>
          <w:rFonts w:ascii="宋体" w:hAnsi="宋体" w:eastAsia="宋体" w:cs="宋体"/>
          <w:sz w:val="20"/>
          <w:szCs w:val="20"/>
        </w:rPr>
      </w:pPr>
    </w:p>
    <w:p w14:paraId="4906D9B5">
      <w:pPr>
        <w:spacing w:line="640" w:lineRule="exact"/>
        <w:jc w:val="center"/>
        <w:rPr>
          <w:rFonts w:ascii="黑体" w:hAnsi="黑体" w:eastAsia="黑体" w:cs="宋体"/>
          <w:color w:val="030303"/>
          <w:w w:val="105"/>
          <w:sz w:val="44"/>
          <w:szCs w:val="44"/>
          <w:lang w:eastAsia="zh-CN"/>
        </w:rPr>
      </w:pPr>
      <w:r>
        <w:rPr>
          <w:rFonts w:ascii="黑体" w:hAnsi="黑体" w:eastAsia="黑体" w:cs="宋体"/>
          <w:color w:val="030303"/>
          <w:w w:val="105"/>
          <w:sz w:val="44"/>
          <w:szCs w:val="44"/>
          <w:lang w:eastAsia="zh-CN"/>
        </w:rPr>
        <mc:AlternateContent>
          <mc:Choice Requires="wps">
            <w:drawing>
              <wp:anchor distT="0" distB="0" distL="114300" distR="114300" simplePos="0" relativeHeight="251659264" behindDoc="0" locked="0" layoutInCell="1" allowOverlap="1">
                <wp:simplePos x="0" y="0"/>
                <wp:positionH relativeFrom="page">
                  <wp:posOffset>5126355</wp:posOffset>
                </wp:positionH>
                <wp:positionV relativeFrom="paragraph">
                  <wp:posOffset>89535</wp:posOffset>
                </wp:positionV>
                <wp:extent cx="487680" cy="311785"/>
                <wp:effectExtent l="0" t="0" r="0" b="0"/>
                <wp:wrapNone/>
                <wp:docPr id="1" name="文本框 5"/>
                <wp:cNvGraphicFramePr/>
                <a:graphic xmlns:a="http://schemas.openxmlformats.org/drawingml/2006/main">
                  <a:graphicData uri="http://schemas.microsoft.com/office/word/2010/wordprocessingShape">
                    <wps:wsp>
                      <wps:cNvSpPr txBox="1"/>
                      <wps:spPr>
                        <a:xfrm>
                          <a:off x="0" y="0"/>
                          <a:ext cx="487680" cy="311785"/>
                        </a:xfrm>
                        <a:prstGeom prst="rect">
                          <a:avLst/>
                        </a:prstGeom>
                        <a:noFill/>
                        <a:ln>
                          <a:noFill/>
                        </a:ln>
                      </wps:spPr>
                      <wps:txbx>
                        <w:txbxContent>
                          <w:p w14:paraId="2EFC4C30">
                            <w:pPr>
                              <w:spacing w:before="8"/>
                              <w:ind w:left="104"/>
                              <w:rPr>
                                <w:rFonts w:ascii="宋体" w:hAnsi="宋体" w:eastAsia="宋体" w:cs="宋体"/>
                                <w:sz w:val="11"/>
                                <w:szCs w:val="11"/>
                              </w:rPr>
                            </w:pPr>
                          </w:p>
                        </w:txbxContent>
                      </wps:txbx>
                      <wps:bodyPr vert="eaVert" lIns="0" tIns="0" rIns="0" bIns="0" upright="1"/>
                    </wps:wsp>
                  </a:graphicData>
                </a:graphic>
              </wp:anchor>
            </w:drawing>
          </mc:Choice>
          <mc:Fallback>
            <w:pict>
              <v:shape id="文本框 5" o:spid="_x0000_s1026" o:spt="202" type="#_x0000_t202" style="position:absolute;left:0pt;margin-left:403.65pt;margin-top:7.05pt;height:24.55pt;width:38.4pt;mso-position-horizontal-relative:page;z-index:251659264;mso-width-relative:page;mso-height-relative:page;" filled="f" stroked="f" coordsize="21600,21600" o:gfxdata="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1tOvNUAAAAJAQAADwAAAAAAAAABACAAAAAiAAAAZHJzL2Rvd25yZXYueG1s&#10;UEsBAhQAFAAAAAgAh07iQNd6RXzCAQAAfwMAAA4AAAAAAAAAAQAgAAAAJAEAAGRycy9lMm9Eb2Mu&#10;eG1sUEsFBgAAAAAGAAYAWQEAAFgFAAAAAA==&#10;">
                <v:fill on="f" focussize="0,0"/>
                <v:stroke on="f"/>
                <v:imagedata o:title=""/>
                <o:lock v:ext="edit" aspectratio="f"/>
                <v:textbox inset="0mm,0mm,0mm,0mm" style="layout-flow:vertical-ideographic;">
                  <w:txbxContent>
                    <w:p w14:paraId="2EFC4C30">
                      <w:pPr>
                        <w:spacing w:before="8"/>
                        <w:ind w:left="104"/>
                        <w:rPr>
                          <w:rFonts w:ascii="宋体" w:hAnsi="宋体" w:eastAsia="宋体" w:cs="宋体"/>
                          <w:sz w:val="11"/>
                          <w:szCs w:val="11"/>
                        </w:rPr>
                      </w:pPr>
                    </w:p>
                  </w:txbxContent>
                </v:textbox>
              </v:shape>
            </w:pict>
          </mc:Fallback>
        </mc:AlternateContent>
      </w:r>
    </w:p>
    <w:p w14:paraId="28B2CFDA">
      <w:pPr>
        <w:spacing w:line="640" w:lineRule="exact"/>
        <w:jc w:val="center"/>
        <w:rPr>
          <w:rFonts w:ascii="黑体" w:hAnsi="黑体" w:eastAsia="黑体" w:cs="宋体"/>
          <w:color w:val="030303"/>
          <w:w w:val="105"/>
          <w:sz w:val="44"/>
          <w:szCs w:val="44"/>
          <w:lang w:eastAsia="zh-CN"/>
        </w:rPr>
      </w:pPr>
      <w:r>
        <w:rPr>
          <w:rFonts w:ascii="黑体" w:hAnsi="黑体" w:eastAsia="黑体" w:cs="宋体"/>
          <w:color w:val="030303"/>
          <w:w w:val="105"/>
          <w:sz w:val="56"/>
          <w:szCs w:val="56"/>
          <w:lang w:eastAsia="zh-CN"/>
        </w:rPr>
        <w:t>达州电力集团</w:t>
      </w:r>
    </w:p>
    <w:p w14:paraId="34A57A38">
      <w:pPr>
        <w:spacing w:line="640" w:lineRule="exact"/>
        <w:jc w:val="center"/>
        <w:rPr>
          <w:rFonts w:ascii="黑体" w:hAnsi="黑体" w:eastAsia="黑体" w:cs="宋体"/>
          <w:color w:val="030303"/>
          <w:w w:val="105"/>
          <w:sz w:val="56"/>
          <w:szCs w:val="56"/>
          <w:lang w:eastAsia="zh-CN"/>
        </w:rPr>
      </w:pPr>
      <w:r>
        <w:rPr>
          <w:rFonts w:hint="eastAsia" w:ascii="黑体" w:hAnsi="黑体" w:eastAsia="黑体" w:cs="宋体"/>
          <w:color w:val="030303"/>
          <w:w w:val="105"/>
          <w:sz w:val="56"/>
          <w:szCs w:val="56"/>
          <w:lang w:eastAsia="zh-CN"/>
        </w:rPr>
        <w:t>斌郎变电站新建库房前期设计项目</w:t>
      </w:r>
    </w:p>
    <w:p w14:paraId="7A141363">
      <w:pPr>
        <w:spacing w:line="640" w:lineRule="exact"/>
        <w:jc w:val="center"/>
        <w:rPr>
          <w:rFonts w:ascii="黑体" w:hAnsi="黑体" w:eastAsia="黑体" w:cs="宋体"/>
          <w:color w:val="030303"/>
          <w:w w:val="105"/>
          <w:sz w:val="60"/>
          <w:szCs w:val="60"/>
          <w:lang w:eastAsia="zh-CN"/>
        </w:rPr>
      </w:pPr>
    </w:p>
    <w:p w14:paraId="2DEC0917">
      <w:pPr>
        <w:spacing w:line="640" w:lineRule="exact"/>
        <w:jc w:val="center"/>
        <w:rPr>
          <w:rFonts w:ascii="黑体" w:hAnsi="黑体" w:eastAsia="黑体" w:cs="宋体"/>
          <w:color w:val="030303"/>
          <w:w w:val="105"/>
          <w:sz w:val="60"/>
          <w:szCs w:val="60"/>
          <w:lang w:eastAsia="zh-CN"/>
        </w:rPr>
      </w:pPr>
    </w:p>
    <w:p w14:paraId="35DDCAA9">
      <w:pPr>
        <w:spacing w:line="640" w:lineRule="exact"/>
        <w:jc w:val="center"/>
        <w:rPr>
          <w:rFonts w:ascii="黑体" w:hAnsi="黑体" w:eastAsia="黑体" w:cs="宋体"/>
          <w:color w:val="030303"/>
          <w:w w:val="105"/>
          <w:sz w:val="60"/>
          <w:szCs w:val="60"/>
          <w:lang w:eastAsia="zh-CN"/>
        </w:rPr>
      </w:pPr>
    </w:p>
    <w:p w14:paraId="66B309CF">
      <w:pPr>
        <w:spacing w:line="640" w:lineRule="exact"/>
        <w:jc w:val="center"/>
        <w:rPr>
          <w:rFonts w:ascii="方正小标宋简体" w:hAnsi="方正小标宋简体" w:eastAsia="方正小标宋简体" w:cs="方正小标宋简体"/>
          <w:sz w:val="60"/>
          <w:szCs w:val="60"/>
          <w:lang w:eastAsia="zh-CN"/>
        </w:rPr>
      </w:pPr>
      <w:r>
        <w:rPr>
          <w:rFonts w:hint="eastAsia" w:ascii="方正小标宋简体" w:hAnsi="方正小标宋简体" w:eastAsia="方正小标宋简体" w:cs="方正小标宋简体"/>
          <w:color w:val="030303"/>
          <w:spacing w:val="-71"/>
          <w:w w:val="105"/>
          <w:sz w:val="60"/>
          <w:szCs w:val="60"/>
          <w:lang w:eastAsia="zh-CN"/>
        </w:rPr>
        <w:t xml:space="preserve">采 购 </w:t>
      </w:r>
      <w:r>
        <w:rPr>
          <w:rFonts w:hint="eastAsia" w:ascii="方正小标宋简体" w:hAnsi="方正小标宋简体" w:eastAsia="方正小标宋简体" w:cs="方正小标宋简体"/>
          <w:color w:val="030303"/>
          <w:w w:val="105"/>
          <w:sz w:val="60"/>
          <w:szCs w:val="60"/>
          <w:lang w:eastAsia="zh-CN"/>
        </w:rPr>
        <w:t>文</w:t>
      </w:r>
      <w:r>
        <w:rPr>
          <w:rFonts w:hint="eastAsia" w:ascii="方正小标宋简体" w:hAnsi="方正小标宋简体" w:eastAsia="方正小标宋简体" w:cs="方正小标宋简体"/>
          <w:color w:val="030303"/>
          <w:spacing w:val="-79"/>
          <w:w w:val="105"/>
          <w:sz w:val="60"/>
          <w:szCs w:val="60"/>
          <w:lang w:eastAsia="zh-CN"/>
        </w:rPr>
        <w:t xml:space="preserve"> </w:t>
      </w:r>
      <w:r>
        <w:rPr>
          <w:rFonts w:hint="eastAsia" w:ascii="方正小标宋简体" w:hAnsi="方正小标宋简体" w:eastAsia="方正小标宋简体" w:cs="方正小标宋简体"/>
          <w:color w:val="030303"/>
          <w:w w:val="105"/>
          <w:sz w:val="60"/>
          <w:szCs w:val="60"/>
          <w:lang w:eastAsia="zh-CN"/>
        </w:rPr>
        <w:t>件</w:t>
      </w:r>
    </w:p>
    <w:p w14:paraId="63C731B8">
      <w:pPr>
        <w:rPr>
          <w:rFonts w:ascii="宋体" w:hAnsi="宋体" w:eastAsia="宋体" w:cs="宋体"/>
          <w:sz w:val="54"/>
          <w:szCs w:val="54"/>
          <w:lang w:eastAsia="zh-CN"/>
        </w:rPr>
      </w:pPr>
    </w:p>
    <w:p w14:paraId="06D87461">
      <w:pPr>
        <w:rPr>
          <w:rFonts w:ascii="宋体" w:hAnsi="宋体" w:eastAsia="宋体" w:cs="宋体"/>
          <w:sz w:val="54"/>
          <w:szCs w:val="54"/>
          <w:lang w:eastAsia="zh-CN"/>
        </w:rPr>
      </w:pPr>
    </w:p>
    <w:p w14:paraId="55F3DEE9">
      <w:pPr>
        <w:rPr>
          <w:rFonts w:ascii="宋体" w:hAnsi="宋体" w:eastAsia="宋体" w:cs="宋体"/>
          <w:sz w:val="54"/>
          <w:szCs w:val="54"/>
          <w:lang w:eastAsia="zh-CN"/>
        </w:rPr>
      </w:pPr>
    </w:p>
    <w:p w14:paraId="534A80ED">
      <w:pPr>
        <w:rPr>
          <w:rFonts w:ascii="宋体" w:hAnsi="宋体" w:eastAsia="宋体" w:cs="宋体"/>
          <w:sz w:val="54"/>
          <w:szCs w:val="54"/>
          <w:lang w:eastAsia="zh-CN"/>
        </w:rPr>
      </w:pPr>
    </w:p>
    <w:p w14:paraId="4B9DA2E9">
      <w:pPr>
        <w:rPr>
          <w:rFonts w:ascii="宋体" w:hAnsi="宋体" w:eastAsia="宋体" w:cs="宋体"/>
          <w:sz w:val="54"/>
          <w:szCs w:val="54"/>
          <w:lang w:eastAsia="zh-CN"/>
        </w:rPr>
      </w:pPr>
    </w:p>
    <w:p w14:paraId="438EAAE8">
      <w:pPr>
        <w:rPr>
          <w:rFonts w:ascii="宋体" w:hAnsi="宋体" w:eastAsia="宋体" w:cs="宋体"/>
          <w:sz w:val="54"/>
          <w:szCs w:val="54"/>
          <w:lang w:eastAsia="zh-CN"/>
        </w:rPr>
      </w:pPr>
    </w:p>
    <w:p w14:paraId="1A174322">
      <w:pPr>
        <w:rPr>
          <w:rFonts w:ascii="宋体" w:hAnsi="宋体" w:eastAsia="宋体" w:cs="宋体"/>
          <w:sz w:val="54"/>
          <w:szCs w:val="54"/>
          <w:lang w:eastAsia="zh-CN"/>
        </w:rPr>
      </w:pPr>
    </w:p>
    <w:p w14:paraId="0F78AD7D">
      <w:pPr>
        <w:spacing w:before="7"/>
        <w:rPr>
          <w:rFonts w:ascii="宋体" w:hAnsi="宋体" w:eastAsia="宋体" w:cs="宋体"/>
          <w:sz w:val="63"/>
          <w:szCs w:val="63"/>
          <w:lang w:eastAsia="zh-CN"/>
        </w:rPr>
      </w:pPr>
    </w:p>
    <w:p w14:paraId="137CF225">
      <w:pPr>
        <w:tabs>
          <w:tab w:val="left" w:pos="7986"/>
        </w:tabs>
        <w:jc w:val="center"/>
        <w:rPr>
          <w:rFonts w:ascii="仿宋" w:hAnsi="仿宋" w:eastAsia="仿宋" w:cs="仿宋"/>
          <w:color w:val="181818"/>
          <w:sz w:val="36"/>
          <w:szCs w:val="36"/>
          <w:lang w:eastAsia="zh-CN"/>
        </w:rPr>
      </w:pPr>
      <w:r>
        <w:rPr>
          <w:rFonts w:hint="eastAsia" w:ascii="仿宋" w:hAnsi="仿宋" w:eastAsia="仿宋" w:cs="仿宋"/>
          <w:color w:val="181818"/>
          <w:w w:val="110"/>
          <w:sz w:val="36"/>
          <w:szCs w:val="36"/>
          <w:lang w:eastAsia="zh-CN"/>
        </w:rPr>
        <w:t>采购人</w:t>
      </w:r>
      <w:r>
        <w:rPr>
          <w:rFonts w:hint="eastAsia" w:ascii="仿宋" w:hAnsi="仿宋" w:eastAsia="仿宋" w:cs="仿宋"/>
          <w:color w:val="181818"/>
          <w:spacing w:val="-177"/>
          <w:w w:val="110"/>
          <w:sz w:val="36"/>
          <w:szCs w:val="36"/>
          <w:lang w:eastAsia="zh-CN"/>
        </w:rPr>
        <w:t xml:space="preserve"> </w:t>
      </w:r>
      <w:r>
        <w:rPr>
          <w:rFonts w:hint="eastAsia" w:ascii="仿宋" w:hAnsi="仿宋" w:eastAsia="仿宋" w:cs="仿宋"/>
          <w:color w:val="181818"/>
          <w:w w:val="110"/>
          <w:sz w:val="36"/>
          <w:szCs w:val="36"/>
          <w:lang w:eastAsia="zh-CN"/>
        </w:rPr>
        <w:t>：</w:t>
      </w:r>
      <w:r>
        <w:rPr>
          <w:rFonts w:hint="eastAsia" w:ascii="仿宋" w:hAnsi="仿宋" w:eastAsia="仿宋" w:cs="仿宋"/>
          <w:color w:val="181818"/>
          <w:sz w:val="36"/>
          <w:szCs w:val="36"/>
          <w:lang w:eastAsia="zh-CN"/>
        </w:rPr>
        <w:t>达州电力集团有限公司</w:t>
      </w:r>
    </w:p>
    <w:p w14:paraId="1D895B2F">
      <w:pPr>
        <w:tabs>
          <w:tab w:val="left" w:pos="7986"/>
        </w:tabs>
        <w:jc w:val="center"/>
        <w:rPr>
          <w:rFonts w:ascii="仿宋" w:hAnsi="仿宋" w:eastAsia="仿宋" w:cs="仿宋"/>
          <w:sz w:val="36"/>
          <w:szCs w:val="36"/>
          <w:lang w:eastAsia="zh-CN"/>
        </w:rPr>
      </w:pPr>
    </w:p>
    <w:p w14:paraId="01408841">
      <w:pPr>
        <w:tabs>
          <w:tab w:val="left" w:pos="5267"/>
          <w:tab w:val="left" w:pos="7311"/>
        </w:tabs>
        <w:spacing w:line="517" w:lineRule="exact"/>
        <w:jc w:val="center"/>
        <w:rPr>
          <w:rFonts w:ascii="仿宋" w:hAnsi="仿宋" w:eastAsia="仿宋" w:cs="仿宋"/>
          <w:color w:val="0E0E0E"/>
          <w:spacing w:val="-16"/>
          <w:w w:val="106"/>
          <w:sz w:val="32"/>
          <w:szCs w:val="32"/>
          <w:lang w:eastAsia="zh-CN"/>
        </w:rPr>
        <w:sectPr>
          <w:footerReference r:id="rId3" w:type="default"/>
          <w:type w:val="continuous"/>
          <w:pgSz w:w="11910" w:h="16850"/>
          <w:pgMar w:top="1440" w:right="1800" w:bottom="1440" w:left="1800" w:header="720" w:footer="720" w:gutter="0"/>
          <w:cols w:space="720" w:num="1"/>
          <w:docGrid w:linePitch="299" w:charSpace="0"/>
        </w:sectPr>
      </w:pPr>
      <w:r>
        <w:rPr>
          <w:rFonts w:hint="eastAsia" w:ascii="仿宋" w:hAnsi="仿宋" w:eastAsia="仿宋" w:cs="仿宋"/>
          <w:color w:val="343434"/>
          <w:spacing w:val="-25"/>
          <w:w w:val="105"/>
          <w:sz w:val="36"/>
          <w:szCs w:val="36"/>
          <w:lang w:eastAsia="zh-CN"/>
        </w:rPr>
        <w:t xml:space="preserve">       202</w:t>
      </w:r>
      <w:r>
        <w:rPr>
          <w:rFonts w:hint="eastAsia" w:ascii="仿宋" w:hAnsi="仿宋" w:eastAsia="仿宋" w:cs="仿宋"/>
          <w:color w:val="343434"/>
          <w:spacing w:val="-25"/>
          <w:w w:val="105"/>
          <w:sz w:val="36"/>
          <w:szCs w:val="36"/>
          <w:lang w:val="en-US" w:eastAsia="zh-CN"/>
        </w:rPr>
        <w:t>5</w:t>
      </w:r>
      <w:r>
        <w:rPr>
          <w:rFonts w:hint="eastAsia" w:ascii="仿宋" w:hAnsi="仿宋" w:eastAsia="仿宋" w:cs="仿宋"/>
          <w:color w:val="343434"/>
          <w:spacing w:val="-25"/>
          <w:w w:val="105"/>
          <w:sz w:val="36"/>
          <w:szCs w:val="36"/>
          <w:lang w:eastAsia="zh-CN"/>
        </w:rPr>
        <w:t>年</w:t>
      </w:r>
      <w:r>
        <w:rPr>
          <w:rFonts w:hint="eastAsia" w:ascii="仿宋" w:hAnsi="仿宋" w:eastAsia="仿宋" w:cs="仿宋"/>
          <w:color w:val="343434"/>
          <w:spacing w:val="-25"/>
          <w:w w:val="105"/>
          <w:sz w:val="36"/>
          <w:szCs w:val="36"/>
          <w:lang w:val="en-US" w:eastAsia="zh-CN"/>
        </w:rPr>
        <w:t>2</w:t>
      </w:r>
      <w:r>
        <w:rPr>
          <w:rFonts w:hint="eastAsia" w:ascii="仿宋" w:hAnsi="仿宋" w:eastAsia="仿宋" w:cs="仿宋"/>
          <w:color w:val="343434"/>
          <w:spacing w:val="-25"/>
          <w:w w:val="105"/>
          <w:sz w:val="36"/>
          <w:szCs w:val="36"/>
          <w:lang w:eastAsia="zh-CN"/>
        </w:rPr>
        <w:t>月</w:t>
      </w:r>
      <w:r>
        <w:rPr>
          <w:rFonts w:hint="eastAsia" w:ascii="仿宋" w:hAnsi="仿宋" w:eastAsia="仿宋" w:cs="仿宋"/>
          <w:color w:val="343434"/>
          <w:spacing w:val="-25"/>
          <w:w w:val="105"/>
          <w:sz w:val="36"/>
          <w:szCs w:val="36"/>
          <w:lang w:val="en-US" w:eastAsia="zh-CN"/>
        </w:rPr>
        <w:t>14</w:t>
      </w:r>
      <w:r>
        <w:rPr>
          <w:rFonts w:hint="eastAsia" w:ascii="仿宋" w:hAnsi="仿宋" w:eastAsia="仿宋" w:cs="仿宋"/>
          <w:color w:val="343434"/>
          <w:spacing w:val="-25"/>
          <w:w w:val="105"/>
          <w:sz w:val="36"/>
          <w:szCs w:val="36"/>
          <w:lang w:eastAsia="zh-CN"/>
        </w:rPr>
        <w:t>日</w:t>
      </w:r>
    </w:p>
    <w:p w14:paraId="7A38A68E">
      <w:pPr>
        <w:tabs>
          <w:tab w:val="left" w:pos="3328"/>
        </w:tabs>
        <w:spacing w:before="1"/>
        <w:rPr>
          <w:rFonts w:ascii="宋体" w:hAnsi="宋体" w:eastAsia="宋体" w:cs="宋体"/>
          <w:color w:val="0E0E0E"/>
          <w:spacing w:val="-16"/>
          <w:w w:val="106"/>
          <w:sz w:val="32"/>
          <w:szCs w:val="32"/>
          <w:lang w:eastAsia="zh-CN"/>
        </w:rPr>
      </w:pPr>
    </w:p>
    <w:p w14:paraId="24296D5E">
      <w:pPr>
        <w:pStyle w:val="13"/>
        <w:rPr>
          <w:rFonts w:ascii="方正小标宋简体" w:hAnsi="方正小标宋简体" w:eastAsia="方正小标宋简体" w:cs="方正小标宋简体"/>
          <w:b w:val="0"/>
          <w:bCs w:val="0"/>
          <w:w w:val="102"/>
          <w:sz w:val="40"/>
          <w:szCs w:val="40"/>
          <w:lang w:eastAsia="zh-CN"/>
        </w:rPr>
      </w:pPr>
      <w:r>
        <w:rPr>
          <w:rFonts w:hint="eastAsia" w:ascii="方正小标宋简体" w:hAnsi="方正小标宋简体" w:eastAsia="方正小标宋简体" w:cs="方正小标宋简体"/>
          <w:b w:val="0"/>
          <w:bCs w:val="0"/>
          <w:w w:val="106"/>
          <w:sz w:val="40"/>
          <w:szCs w:val="40"/>
          <w:lang w:eastAsia="zh-CN"/>
        </w:rPr>
        <w:t xml:space="preserve">第一章 </w:t>
      </w:r>
      <w:r>
        <w:rPr>
          <w:rFonts w:hint="eastAsia" w:ascii="方正小标宋简体" w:hAnsi="方正小标宋简体" w:eastAsia="方正小标宋简体" w:cs="方正小标宋简体"/>
          <w:b w:val="0"/>
          <w:bCs w:val="0"/>
          <w:sz w:val="40"/>
          <w:szCs w:val="40"/>
          <w:lang w:eastAsia="zh-CN"/>
        </w:rPr>
        <w:t>询价采购邀请函</w:t>
      </w:r>
    </w:p>
    <w:p w14:paraId="7B159A9E">
      <w:pPr>
        <w:tabs>
          <w:tab w:val="left" w:pos="3328"/>
        </w:tabs>
        <w:spacing w:before="1" w:line="560" w:lineRule="exact"/>
        <w:jc w:val="center"/>
        <w:rPr>
          <w:rFonts w:ascii="宋体" w:hAnsi="宋体" w:eastAsia="宋体" w:cs="宋体"/>
          <w:color w:val="0E0E0E"/>
          <w:w w:val="102"/>
          <w:sz w:val="32"/>
          <w:szCs w:val="32"/>
          <w:lang w:eastAsia="zh-CN"/>
        </w:rPr>
      </w:pPr>
    </w:p>
    <w:p w14:paraId="4244AC98">
      <w:pPr>
        <w:spacing w:line="540" w:lineRule="exact"/>
        <w:rPr>
          <w:rFonts w:ascii="仿宋" w:hAnsi="仿宋" w:eastAsia="仿宋" w:cs="仿宋"/>
          <w:sz w:val="28"/>
          <w:szCs w:val="28"/>
          <w:lang w:eastAsia="zh-CN"/>
        </w:rPr>
      </w:pP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w:t>
      </w:r>
    </w:p>
    <w:p w14:paraId="2909C90E">
      <w:pPr>
        <w:spacing w:line="54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u w:val="single"/>
          <w:lang w:eastAsia="zh-CN"/>
        </w:rPr>
        <w:t xml:space="preserve">达州电力集团有限公司 </w:t>
      </w:r>
      <w:r>
        <w:rPr>
          <w:rFonts w:hint="eastAsia" w:ascii="仿宋" w:hAnsi="仿宋" w:eastAsia="仿宋" w:cs="仿宋"/>
          <w:sz w:val="28"/>
          <w:szCs w:val="28"/>
          <w:lang w:eastAsia="zh-CN"/>
        </w:rPr>
        <w:t>（采购人名称）就</w:t>
      </w:r>
      <w:r>
        <w:rPr>
          <w:rFonts w:hint="eastAsia" w:ascii="仿宋" w:hAnsi="仿宋" w:eastAsia="仿宋" w:cs="仿宋"/>
          <w:sz w:val="28"/>
          <w:szCs w:val="28"/>
          <w:u w:val="single"/>
          <w:lang w:eastAsia="zh-CN"/>
        </w:rPr>
        <w:t xml:space="preserve"> 达州电力集团斌郎变电站库房新建工程设计 </w:t>
      </w:r>
      <w:r>
        <w:rPr>
          <w:rFonts w:hint="eastAsia" w:ascii="仿宋" w:hAnsi="仿宋" w:eastAsia="仿宋" w:cs="仿宋"/>
          <w:sz w:val="28"/>
          <w:szCs w:val="28"/>
          <w:lang w:eastAsia="zh-CN"/>
        </w:rPr>
        <w:t>项目进行询价采购，特邀请您参与本次询价活动。</w:t>
      </w:r>
    </w:p>
    <w:p w14:paraId="64BBAD7A">
      <w:pPr>
        <w:spacing w:line="540" w:lineRule="exact"/>
        <w:rPr>
          <w:rFonts w:ascii="黑体" w:hAnsi="黑体" w:eastAsia="黑体" w:cs="黑体"/>
          <w:sz w:val="28"/>
          <w:szCs w:val="28"/>
          <w:lang w:eastAsia="zh-CN"/>
        </w:rPr>
      </w:pPr>
      <w:r>
        <w:rPr>
          <w:rFonts w:hint="eastAsia" w:ascii="黑体" w:hAnsi="黑体" w:eastAsia="黑体" w:cs="黑体"/>
          <w:sz w:val="28"/>
          <w:szCs w:val="28"/>
          <w:lang w:eastAsia="zh-CN"/>
        </w:rPr>
        <w:t>一、采购项目概况：</w:t>
      </w:r>
    </w:p>
    <w:p w14:paraId="37687D2B">
      <w:pPr>
        <w:spacing w:line="540" w:lineRule="exact"/>
        <w:ind w:left="1687" w:hanging="1687" w:hangingChars="600"/>
        <w:rPr>
          <w:rFonts w:ascii="仿宋" w:hAnsi="仿宋" w:eastAsia="仿宋" w:cs="仿宋"/>
          <w:sz w:val="28"/>
          <w:szCs w:val="28"/>
          <w:u w:val="single"/>
          <w:lang w:eastAsia="zh-CN"/>
        </w:rPr>
      </w:pPr>
      <w:r>
        <w:rPr>
          <w:rFonts w:hint="eastAsia" w:ascii="仿宋" w:hAnsi="仿宋" w:eastAsia="仿宋" w:cs="仿宋"/>
          <w:b/>
          <w:bCs/>
          <w:sz w:val="28"/>
          <w:szCs w:val="28"/>
          <w:lang w:eastAsia="zh-CN"/>
        </w:rPr>
        <w:t>1.项目名称：</w:t>
      </w:r>
      <w:r>
        <w:rPr>
          <w:rFonts w:hint="eastAsia" w:ascii="仿宋" w:hAnsi="仿宋" w:eastAsia="仿宋" w:cs="仿宋"/>
          <w:sz w:val="28"/>
          <w:szCs w:val="28"/>
          <w:u w:val="single"/>
          <w:lang w:eastAsia="zh-CN"/>
        </w:rPr>
        <w:t>达州电力集团斌郎变电站库房新建工程设计</w:t>
      </w:r>
    </w:p>
    <w:p w14:paraId="68467461">
      <w:pPr>
        <w:spacing w:line="540" w:lineRule="exact"/>
        <w:ind w:left="1687" w:hanging="1687" w:hangingChars="600"/>
        <w:rPr>
          <w:rFonts w:ascii="仿宋" w:hAnsi="仿宋" w:eastAsia="仿宋" w:cs="仿宋"/>
          <w:sz w:val="28"/>
          <w:szCs w:val="28"/>
          <w:lang w:eastAsia="zh-CN"/>
        </w:rPr>
      </w:pPr>
      <w:r>
        <w:rPr>
          <w:rFonts w:hint="eastAsia" w:ascii="仿宋" w:hAnsi="仿宋" w:eastAsia="仿宋" w:cs="仿宋"/>
          <w:b/>
          <w:bCs/>
          <w:sz w:val="28"/>
          <w:szCs w:val="28"/>
          <w:lang w:eastAsia="zh-CN"/>
        </w:rPr>
        <w:t>2.项目概况：</w:t>
      </w:r>
      <w:r>
        <w:rPr>
          <w:rFonts w:hint="eastAsia" w:ascii="仿宋" w:hAnsi="仿宋" w:eastAsia="仿宋" w:cs="仿宋"/>
          <w:bCs/>
          <w:color w:val="auto"/>
          <w:sz w:val="28"/>
          <w:szCs w:val="28"/>
          <w:lang w:eastAsia="zh-CN"/>
        </w:rPr>
        <w:t>新建库房约1200m</w:t>
      </w:r>
      <w:r>
        <w:rPr>
          <w:rFonts w:ascii="仿宋" w:hAnsi="仿宋" w:eastAsia="仿宋" w:cs="仿宋"/>
          <w:bCs/>
          <w:color w:val="auto"/>
          <w:sz w:val="28"/>
          <w:szCs w:val="28"/>
          <w:vertAlign w:val="superscript"/>
          <w:lang w:eastAsia="zh-CN"/>
        </w:rPr>
        <w:t>2</w:t>
      </w:r>
      <w:r>
        <w:rPr>
          <w:rFonts w:hint="eastAsia" w:ascii="仿宋" w:hAnsi="仿宋" w:eastAsia="仿宋" w:cs="仿宋"/>
          <w:color w:val="auto"/>
          <w:sz w:val="28"/>
          <w:szCs w:val="28"/>
          <w:lang w:eastAsia="zh-CN"/>
        </w:rPr>
        <w:t>,门式刚架轻型房屋，长度约60米，宽20米，高度8.1米。</w:t>
      </w:r>
    </w:p>
    <w:p w14:paraId="07D29787">
      <w:pPr>
        <w:spacing w:line="540" w:lineRule="exact"/>
        <w:ind w:left="1687" w:hanging="1687" w:hangingChars="600"/>
        <w:rPr>
          <w:rFonts w:ascii="仿宋" w:hAnsi="仿宋" w:eastAsia="仿宋" w:cs="仿宋"/>
          <w:b/>
          <w:bCs/>
          <w:sz w:val="28"/>
          <w:szCs w:val="28"/>
          <w:lang w:eastAsia="zh-CN"/>
        </w:rPr>
      </w:pPr>
      <w:r>
        <w:rPr>
          <w:rFonts w:hint="eastAsia" w:ascii="仿宋" w:hAnsi="仿宋" w:eastAsia="仿宋" w:cs="仿宋"/>
          <w:b/>
          <w:bCs/>
          <w:sz w:val="28"/>
          <w:szCs w:val="28"/>
          <w:lang w:eastAsia="zh-CN"/>
        </w:rPr>
        <w:t>3.预算金额：45000</w:t>
      </w:r>
      <w:r>
        <w:rPr>
          <w:rFonts w:hint="eastAsia" w:ascii="仿宋" w:hAnsi="仿宋" w:eastAsia="仿宋" w:cs="仿宋"/>
          <w:sz w:val="28"/>
          <w:szCs w:val="28"/>
          <w:lang w:eastAsia="zh-CN"/>
        </w:rPr>
        <w:t>元</w:t>
      </w:r>
    </w:p>
    <w:p w14:paraId="499F3C80">
      <w:pPr>
        <w:spacing w:line="540" w:lineRule="exact"/>
        <w:rPr>
          <w:rFonts w:ascii="仿宋" w:hAnsi="仿宋" w:eastAsia="仿宋" w:cs="仿宋"/>
          <w:sz w:val="28"/>
          <w:szCs w:val="28"/>
          <w:lang w:eastAsia="zh-CN"/>
        </w:rPr>
      </w:pPr>
      <w:r>
        <w:rPr>
          <w:rFonts w:hint="eastAsia" w:ascii="仿宋" w:hAnsi="仿宋" w:eastAsia="仿宋" w:cs="仿宋"/>
          <w:b/>
          <w:bCs/>
          <w:sz w:val="28"/>
          <w:szCs w:val="28"/>
          <w:lang w:eastAsia="zh-CN"/>
        </w:rPr>
        <w:t>4.资金来源：</w:t>
      </w:r>
      <w:r>
        <w:rPr>
          <w:rFonts w:hint="eastAsia" w:ascii="仿宋" w:hAnsi="仿宋" w:eastAsia="仿宋" w:cs="仿宋"/>
          <w:sz w:val="28"/>
          <w:szCs w:val="28"/>
          <w:lang w:eastAsia="zh-CN"/>
        </w:rPr>
        <w:t>企业自筹</w:t>
      </w:r>
    </w:p>
    <w:p w14:paraId="4F4BA656">
      <w:pPr>
        <w:spacing w:line="540" w:lineRule="exact"/>
        <w:rPr>
          <w:rFonts w:cs="仿宋" w:asciiTheme="majorEastAsia" w:hAnsiTheme="majorEastAsia" w:eastAsiaTheme="majorEastAsia"/>
          <w:bCs/>
          <w:color w:val="auto"/>
          <w:sz w:val="28"/>
          <w:szCs w:val="28"/>
          <w:lang w:eastAsia="zh-CN"/>
        </w:rPr>
      </w:pPr>
      <w:r>
        <w:rPr>
          <w:rFonts w:hint="eastAsia" w:ascii="仿宋" w:hAnsi="仿宋" w:eastAsia="仿宋" w:cs="仿宋"/>
          <w:b/>
          <w:bCs/>
          <w:sz w:val="28"/>
          <w:szCs w:val="28"/>
          <w:lang w:eastAsia="zh-CN"/>
        </w:rPr>
        <w:t>5.采购内容：</w:t>
      </w:r>
      <w:r>
        <w:rPr>
          <w:rFonts w:hint="eastAsia" w:ascii="仿宋" w:hAnsi="仿宋" w:eastAsia="仿宋" w:cs="仿宋"/>
          <w:bCs/>
          <w:color w:val="auto"/>
          <w:sz w:val="28"/>
          <w:szCs w:val="28"/>
          <w:lang w:eastAsia="zh-CN"/>
        </w:rPr>
        <w:t>本项目方案设计、初步设计、概算编制、施工图设计、工程量清单及招标控制价编制以及后续相关服务等。</w:t>
      </w:r>
    </w:p>
    <w:p w14:paraId="09802D8D">
      <w:pPr>
        <w:spacing w:line="540" w:lineRule="exact"/>
        <w:rPr>
          <w:rFonts w:ascii="仿宋" w:hAnsi="仿宋" w:eastAsia="仿宋" w:cs="仿宋"/>
          <w:sz w:val="28"/>
          <w:szCs w:val="28"/>
          <w:lang w:eastAsia="zh-CN"/>
        </w:rPr>
      </w:pPr>
      <w:r>
        <w:rPr>
          <w:rFonts w:hint="eastAsia" w:ascii="仿宋" w:hAnsi="仿宋" w:eastAsia="仿宋" w:cs="仿宋"/>
          <w:b/>
          <w:bCs/>
          <w:sz w:val="28"/>
          <w:szCs w:val="28"/>
          <w:lang w:eastAsia="zh-CN"/>
        </w:rPr>
        <w:t>6.工    期：</w:t>
      </w:r>
      <w:r>
        <w:rPr>
          <w:rFonts w:hint="eastAsia" w:ascii="仿宋" w:hAnsi="仿宋" w:eastAsia="仿宋" w:cs="仿宋"/>
          <w:sz w:val="28"/>
          <w:szCs w:val="28"/>
          <w:lang w:eastAsia="zh-CN"/>
        </w:rPr>
        <w:t>30天</w:t>
      </w:r>
    </w:p>
    <w:p w14:paraId="576D5EE6">
      <w:pPr>
        <w:spacing w:line="540" w:lineRule="exact"/>
        <w:rPr>
          <w:rFonts w:ascii="仿宋" w:hAnsi="仿宋" w:eastAsia="仿宋" w:cs="仿宋"/>
          <w:sz w:val="28"/>
          <w:szCs w:val="28"/>
          <w:lang w:eastAsia="zh-CN"/>
        </w:rPr>
      </w:pPr>
      <w:r>
        <w:rPr>
          <w:rFonts w:hint="eastAsia" w:ascii="仿宋" w:hAnsi="仿宋" w:eastAsia="仿宋" w:cs="仿宋"/>
          <w:b/>
          <w:bCs/>
          <w:sz w:val="28"/>
          <w:szCs w:val="28"/>
          <w:lang w:eastAsia="zh-CN"/>
        </w:rPr>
        <w:t>7.项目地点：</w:t>
      </w:r>
      <w:r>
        <w:rPr>
          <w:rFonts w:hint="eastAsia" w:ascii="仿宋" w:hAnsi="仿宋" w:eastAsia="仿宋" w:cs="仿宋"/>
          <w:sz w:val="28"/>
          <w:szCs w:val="28"/>
          <w:lang w:eastAsia="zh-CN"/>
        </w:rPr>
        <w:t>高新区斌郎社区中锋村一组</w:t>
      </w:r>
    </w:p>
    <w:p w14:paraId="6B9C781A">
      <w:pPr>
        <w:numPr>
          <w:ilvl w:val="0"/>
          <w:numId w:val="1"/>
        </w:numPr>
        <w:spacing w:line="540" w:lineRule="exact"/>
        <w:ind w:left="1687" w:hanging="1687" w:hangingChars="600"/>
        <w:rPr>
          <w:rFonts w:ascii="黑体" w:hAnsi="黑体" w:eastAsia="黑体" w:cs="黑体"/>
          <w:color w:val="auto"/>
          <w:sz w:val="28"/>
          <w:szCs w:val="28"/>
          <w:lang w:eastAsia="zh-CN"/>
        </w:rPr>
      </w:pPr>
      <w:r>
        <w:rPr>
          <w:rFonts w:hint="eastAsia" w:ascii="仿宋" w:hAnsi="仿宋" w:eastAsia="仿宋" w:cs="仿宋"/>
          <w:b/>
          <w:bCs/>
          <w:sz w:val="28"/>
          <w:szCs w:val="28"/>
          <w:lang w:eastAsia="zh-CN"/>
        </w:rPr>
        <w:t>质量要求：</w:t>
      </w:r>
      <w:r>
        <w:rPr>
          <w:rFonts w:hint="eastAsia" w:ascii="仿宋" w:hAnsi="仿宋" w:eastAsia="仿宋" w:cs="仿宋"/>
          <w:color w:val="auto"/>
          <w:sz w:val="28"/>
          <w:szCs w:val="28"/>
          <w:lang w:eastAsia="zh-CN"/>
        </w:rPr>
        <w:t>达到国家现行标准要求</w:t>
      </w:r>
    </w:p>
    <w:p w14:paraId="3A1EF6A4">
      <w:pPr>
        <w:spacing w:line="540" w:lineRule="exact"/>
        <w:rPr>
          <w:rFonts w:ascii="黑体" w:hAnsi="黑体" w:eastAsia="黑体" w:cs="黑体"/>
          <w:sz w:val="28"/>
          <w:szCs w:val="28"/>
          <w:lang w:eastAsia="zh-CN"/>
        </w:rPr>
      </w:pPr>
      <w:r>
        <w:rPr>
          <w:rFonts w:hint="eastAsia" w:ascii="黑体" w:hAnsi="黑体" w:eastAsia="黑体" w:cs="黑体"/>
          <w:sz w:val="28"/>
          <w:szCs w:val="28"/>
          <w:lang w:eastAsia="zh-CN"/>
        </w:rPr>
        <w:t>二、供应商参加本次询价应具备下列条件：</w:t>
      </w:r>
    </w:p>
    <w:p w14:paraId="3D138AAD">
      <w:pPr>
        <w:spacing w:line="540" w:lineRule="exact"/>
        <w:ind w:left="1680" w:hanging="1680" w:hangingChars="600"/>
        <w:rPr>
          <w:rFonts w:ascii="仿宋" w:hAnsi="仿宋" w:eastAsia="仿宋" w:cs="仿宋"/>
          <w:sz w:val="28"/>
          <w:szCs w:val="28"/>
          <w:highlight w:val="yellow"/>
          <w:lang w:eastAsia="zh-CN"/>
        </w:rPr>
      </w:pPr>
      <w:r>
        <w:rPr>
          <w:rFonts w:hint="eastAsia" w:ascii="仿宋" w:hAnsi="仿宋" w:eastAsia="仿宋" w:cs="仿宋"/>
          <w:sz w:val="28"/>
          <w:szCs w:val="28"/>
          <w:lang w:eastAsia="zh-CN"/>
        </w:rPr>
        <w:t>1.一般要求：具备独立法人资格。</w:t>
      </w:r>
    </w:p>
    <w:p w14:paraId="76818883">
      <w:pPr>
        <w:spacing w:line="540" w:lineRule="exact"/>
        <w:ind w:left="1680" w:hanging="1680" w:hangingChars="600"/>
        <w:rPr>
          <w:rFonts w:ascii="仿宋" w:hAnsi="仿宋" w:eastAsia="仿宋" w:cs="仿宋"/>
          <w:sz w:val="28"/>
          <w:szCs w:val="28"/>
          <w:lang w:eastAsia="zh-CN"/>
        </w:rPr>
      </w:pPr>
      <w:r>
        <w:rPr>
          <w:rFonts w:hint="eastAsia" w:ascii="仿宋" w:hAnsi="仿宋" w:eastAsia="仿宋" w:cs="仿宋"/>
          <w:sz w:val="28"/>
          <w:szCs w:val="28"/>
          <w:lang w:eastAsia="zh-CN"/>
        </w:rPr>
        <w:t>2.资质要求：</w:t>
      </w:r>
      <w:r>
        <w:rPr>
          <w:rFonts w:hint="eastAsia" w:ascii="仿宋" w:hAnsi="仿宋" w:eastAsia="仿宋" w:cs="仿宋"/>
          <w:bCs/>
          <w:color w:val="auto"/>
          <w:sz w:val="28"/>
          <w:szCs w:val="28"/>
          <w:lang w:eastAsia="zh-CN"/>
        </w:rPr>
        <w:t>具有行政主管部门颁发的工程设计建筑行业（建筑工程）乙级及以上设计资质。</w:t>
      </w:r>
    </w:p>
    <w:p w14:paraId="201B0BF3">
      <w:pPr>
        <w:widowControl/>
        <w:spacing w:line="540" w:lineRule="exact"/>
        <w:rPr>
          <w:rFonts w:ascii="黑体" w:hAnsi="黑体" w:eastAsia="黑体" w:cs="黑体"/>
          <w:sz w:val="28"/>
          <w:szCs w:val="28"/>
          <w:lang w:eastAsia="zh-CN"/>
        </w:rPr>
      </w:pPr>
      <w:r>
        <w:rPr>
          <w:rFonts w:hint="eastAsia" w:ascii="黑体" w:hAnsi="黑体" w:eastAsia="黑体" w:cs="黑体"/>
          <w:sz w:val="28"/>
          <w:szCs w:val="28"/>
          <w:lang w:eastAsia="zh-CN"/>
        </w:rPr>
        <w:t>三、询价文件的获取</w:t>
      </w:r>
    </w:p>
    <w:p w14:paraId="347EEE56">
      <w:pPr>
        <w:spacing w:line="54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向采购人索取电子文件。</w:t>
      </w:r>
      <w:r>
        <w:rPr>
          <w:rFonts w:hint="eastAsia" w:ascii="仿宋" w:hAnsi="仿宋" w:eastAsia="仿宋" w:cs="仿宋"/>
          <w:sz w:val="28"/>
          <w:szCs w:val="28"/>
          <w:lang w:eastAsia="zh-CN"/>
        </w:rPr>
        <w:tab/>
      </w:r>
    </w:p>
    <w:p w14:paraId="5E3A003B">
      <w:pPr>
        <w:spacing w:line="540" w:lineRule="exact"/>
        <w:rPr>
          <w:rFonts w:ascii="黑体" w:hAnsi="黑体" w:eastAsia="黑体" w:cs="黑体"/>
          <w:sz w:val="28"/>
          <w:szCs w:val="28"/>
          <w:lang w:eastAsia="zh-CN"/>
        </w:rPr>
      </w:pPr>
      <w:r>
        <w:rPr>
          <w:rFonts w:hint="eastAsia" w:ascii="黑体" w:hAnsi="黑体" w:eastAsia="黑体" w:cs="黑体"/>
          <w:sz w:val="28"/>
          <w:szCs w:val="28"/>
          <w:lang w:eastAsia="zh-CN"/>
        </w:rPr>
        <w:t>四、询价响应文件递交截止时间及递交地点</w:t>
      </w:r>
    </w:p>
    <w:p w14:paraId="69156D94">
      <w:pPr>
        <w:spacing w:line="54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向采购人递交书面询价响应文件，递交的截止时间（询价截止时间，下同）为</w:t>
      </w:r>
      <w:r>
        <w:rPr>
          <w:rFonts w:hint="eastAsia" w:ascii="仿宋" w:hAnsi="仿宋" w:eastAsia="仿宋" w:cs="仿宋"/>
          <w:sz w:val="28"/>
          <w:szCs w:val="28"/>
          <w:u w:val="single"/>
          <w:lang w:eastAsia="zh-CN"/>
        </w:rPr>
        <w:t xml:space="preserve"> 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lang w:eastAsia="zh-CN"/>
        </w:rPr>
        <w:t>年</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2</w:t>
      </w:r>
      <w:r>
        <w:rPr>
          <w:rFonts w:hint="eastAsia" w:ascii="仿宋" w:hAnsi="仿宋" w:eastAsia="仿宋" w:cs="仿宋"/>
          <w:sz w:val="28"/>
          <w:szCs w:val="28"/>
          <w:lang w:eastAsia="zh-CN"/>
        </w:rPr>
        <w:t>月</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21</w:t>
      </w:r>
      <w:r>
        <w:rPr>
          <w:rFonts w:hint="eastAsia" w:ascii="仿宋" w:hAnsi="仿宋" w:eastAsia="仿宋" w:cs="仿宋"/>
          <w:sz w:val="28"/>
          <w:szCs w:val="28"/>
          <w:lang w:eastAsia="zh-CN"/>
        </w:rPr>
        <w:t>日</w:t>
      </w:r>
      <w:r>
        <w:rPr>
          <w:rFonts w:hint="eastAsia" w:ascii="仿宋" w:hAnsi="仿宋" w:eastAsia="仿宋" w:cs="仿宋"/>
          <w:sz w:val="28"/>
          <w:szCs w:val="28"/>
          <w:u w:val="single"/>
          <w:lang w:eastAsia="zh-CN"/>
        </w:rPr>
        <w:t xml:space="preserve"> 15 </w:t>
      </w:r>
      <w:r>
        <w:rPr>
          <w:rFonts w:hint="eastAsia" w:ascii="仿宋" w:hAnsi="仿宋" w:eastAsia="仿宋" w:cs="仿宋"/>
          <w:sz w:val="28"/>
          <w:szCs w:val="28"/>
          <w:lang w:eastAsia="zh-CN"/>
        </w:rPr>
        <w:t>时</w:t>
      </w:r>
      <w:r>
        <w:rPr>
          <w:rFonts w:hint="eastAsia" w:ascii="仿宋" w:hAnsi="仿宋" w:eastAsia="仿宋" w:cs="仿宋"/>
          <w:sz w:val="28"/>
          <w:szCs w:val="28"/>
          <w:u w:val="single"/>
          <w:lang w:eastAsia="zh-CN"/>
        </w:rPr>
        <w:t xml:space="preserve"> 0 </w:t>
      </w:r>
      <w:r>
        <w:rPr>
          <w:rFonts w:hint="eastAsia" w:ascii="仿宋" w:hAnsi="仿宋" w:eastAsia="仿宋" w:cs="仿宋"/>
          <w:sz w:val="28"/>
          <w:szCs w:val="28"/>
          <w:lang w:eastAsia="zh-CN"/>
        </w:rPr>
        <w:t>分，地点为：</w:t>
      </w:r>
      <w:r>
        <w:rPr>
          <w:rFonts w:hint="eastAsia" w:ascii="仿宋" w:hAnsi="仿宋" w:eastAsia="仿宋" w:cs="仿宋"/>
          <w:sz w:val="28"/>
          <w:szCs w:val="28"/>
          <w:u w:val="single"/>
          <w:lang w:eastAsia="zh-CN"/>
        </w:rPr>
        <w:t>达州市通川区凤凰山北路2号达州电力集团有限公司</w:t>
      </w:r>
      <w:bookmarkStart w:id="0" w:name="20161112_《标准招标与采购文件范本》_页面_197"/>
      <w:bookmarkEnd w:id="0"/>
      <w:r>
        <w:rPr>
          <w:rFonts w:hint="eastAsia" w:ascii="仿宋" w:hAnsi="仿宋" w:eastAsia="仿宋" w:cs="仿宋"/>
          <w:sz w:val="28"/>
          <w:szCs w:val="28"/>
          <w:u w:val="single"/>
          <w:lang w:eastAsia="zh-CN"/>
        </w:rPr>
        <w:t>后勤保障部201室。</w:t>
      </w:r>
    </w:p>
    <w:p w14:paraId="642378E1">
      <w:pPr>
        <w:spacing w:line="540"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逾期送达的或者未按上述要求送达的询价响应文件，采购人不予受理。</w:t>
      </w:r>
    </w:p>
    <w:p w14:paraId="58F74045">
      <w:pPr>
        <w:numPr>
          <w:ilvl w:val="0"/>
          <w:numId w:val="2"/>
        </w:numPr>
        <w:spacing w:line="540" w:lineRule="exact"/>
        <w:rPr>
          <w:rFonts w:ascii="仿宋" w:hAnsi="仿宋" w:eastAsia="仿宋" w:cs="仿宋"/>
          <w:b/>
          <w:bCs/>
          <w:sz w:val="28"/>
          <w:szCs w:val="28"/>
          <w:lang w:eastAsia="zh-CN"/>
        </w:rPr>
      </w:pPr>
      <w:r>
        <w:rPr>
          <w:rFonts w:hint="eastAsia" w:ascii="仿宋" w:hAnsi="仿宋" w:eastAsia="仿宋" w:cs="仿宋"/>
          <w:b/>
          <w:bCs/>
          <w:sz w:val="28"/>
          <w:szCs w:val="28"/>
          <w:lang w:eastAsia="zh-CN"/>
        </w:rPr>
        <w:t>联系方式</w:t>
      </w:r>
    </w:p>
    <w:p w14:paraId="2EE2C92E">
      <w:pPr>
        <w:spacing w:line="540" w:lineRule="exact"/>
        <w:rPr>
          <w:rFonts w:ascii="仿宋" w:hAnsi="仿宋" w:eastAsia="仿宋" w:cs="仿宋"/>
          <w:sz w:val="28"/>
          <w:szCs w:val="28"/>
          <w:lang w:eastAsia="zh-CN"/>
        </w:rPr>
      </w:pPr>
      <w:r>
        <w:rPr>
          <w:rFonts w:hint="eastAsia" w:ascii="仿宋" w:hAnsi="仿宋" w:eastAsia="仿宋" w:cs="仿宋"/>
          <w:sz w:val="28"/>
          <w:szCs w:val="28"/>
          <w:lang w:eastAsia="zh-CN"/>
        </w:rPr>
        <w:t>采购人：达州电力集团有限公司</w:t>
      </w:r>
    </w:p>
    <w:p w14:paraId="4753FD8E">
      <w:pPr>
        <w:spacing w:line="540" w:lineRule="exact"/>
        <w:rPr>
          <w:rFonts w:ascii="仿宋" w:hAnsi="仿宋" w:eastAsia="仿宋" w:cs="仿宋"/>
          <w:sz w:val="28"/>
          <w:szCs w:val="28"/>
          <w:lang w:eastAsia="zh-CN"/>
        </w:rPr>
      </w:pPr>
      <w:r>
        <w:rPr>
          <w:rFonts w:hint="eastAsia" w:ascii="仿宋" w:hAnsi="仿宋" w:eastAsia="仿宋" w:cs="仿宋"/>
          <w:sz w:val="28"/>
          <w:szCs w:val="28"/>
          <w:lang w:eastAsia="zh-CN"/>
        </w:rPr>
        <w:t>地  址：达州市通川区凤凰山北路2号</w:t>
      </w:r>
    </w:p>
    <w:p w14:paraId="726510E9">
      <w:pPr>
        <w:spacing w:line="540" w:lineRule="exact"/>
        <w:rPr>
          <w:rFonts w:ascii="仿宋" w:hAnsi="仿宋" w:eastAsia="仿宋" w:cs="仿宋"/>
          <w:sz w:val="28"/>
          <w:szCs w:val="28"/>
          <w:lang w:eastAsia="zh-CN"/>
        </w:rPr>
      </w:pPr>
      <w:r>
        <w:rPr>
          <w:rFonts w:hint="eastAsia" w:ascii="仿宋" w:hAnsi="仿宋" w:eastAsia="仿宋" w:cs="仿宋"/>
          <w:sz w:val="28"/>
          <w:szCs w:val="28"/>
          <w:lang w:eastAsia="zh-CN"/>
        </w:rPr>
        <w:t>邮  编：635000</w:t>
      </w:r>
    </w:p>
    <w:p w14:paraId="5831606E">
      <w:pPr>
        <w:spacing w:line="540" w:lineRule="exact"/>
        <w:rPr>
          <w:rFonts w:ascii="仿宋" w:hAnsi="仿宋" w:eastAsia="仿宋" w:cs="仿宋"/>
          <w:sz w:val="28"/>
          <w:szCs w:val="28"/>
          <w:lang w:eastAsia="zh-CN"/>
        </w:rPr>
      </w:pPr>
      <w:r>
        <w:rPr>
          <w:rFonts w:hint="eastAsia" w:ascii="仿宋" w:hAnsi="仿宋" w:eastAsia="仿宋" w:cs="仿宋"/>
          <w:sz w:val="28"/>
          <w:szCs w:val="28"/>
          <w:lang w:eastAsia="zh-CN"/>
        </w:rPr>
        <w:t>联系人：饶先生</w:t>
      </w:r>
    </w:p>
    <w:p w14:paraId="69B7D25C">
      <w:pPr>
        <w:spacing w:line="540" w:lineRule="exact"/>
        <w:rPr>
          <w:rFonts w:ascii="仿宋" w:hAnsi="仿宋" w:eastAsia="仿宋" w:cs="仿宋"/>
          <w:sz w:val="28"/>
          <w:szCs w:val="28"/>
          <w:lang w:eastAsia="zh-CN"/>
        </w:rPr>
      </w:pPr>
      <w:r>
        <w:rPr>
          <w:rFonts w:hint="eastAsia" w:ascii="仿宋" w:hAnsi="仿宋" w:eastAsia="仿宋" w:cs="仿宋"/>
          <w:sz w:val="28"/>
          <w:szCs w:val="28"/>
          <w:lang w:eastAsia="zh-CN"/>
        </w:rPr>
        <w:t>联系电话：</w:t>
      </w:r>
      <w:r>
        <w:rPr>
          <w:rFonts w:hint="eastAsia" w:ascii="仿宋" w:hAnsi="仿宋" w:eastAsia="仿宋" w:cs="仿宋"/>
          <w:color w:val="000000" w:themeColor="text1"/>
          <w:sz w:val="28"/>
          <w:szCs w:val="28"/>
          <w:lang w:eastAsia="zh-CN"/>
          <w14:textFill>
            <w14:solidFill>
              <w14:schemeClr w14:val="tx1"/>
            </w14:solidFill>
          </w14:textFill>
        </w:rPr>
        <w:t>0818-2831870</w:t>
      </w:r>
    </w:p>
    <w:p w14:paraId="34631A3F">
      <w:pPr>
        <w:spacing w:line="540" w:lineRule="exact"/>
        <w:rPr>
          <w:rFonts w:ascii="仿宋" w:hAnsi="仿宋" w:eastAsia="仿宋" w:cs="宋体"/>
          <w:sz w:val="28"/>
          <w:szCs w:val="28"/>
          <w:lang w:eastAsia="zh-CN"/>
        </w:rPr>
      </w:pPr>
    </w:p>
    <w:p w14:paraId="4177476A">
      <w:pPr>
        <w:spacing w:line="540" w:lineRule="exact"/>
        <w:rPr>
          <w:rFonts w:ascii="仿宋" w:hAnsi="仿宋" w:eastAsia="仿宋" w:cs="宋体"/>
          <w:sz w:val="28"/>
          <w:szCs w:val="28"/>
          <w:lang w:eastAsia="zh-CN"/>
        </w:rPr>
      </w:pPr>
    </w:p>
    <w:p w14:paraId="2FB21F82">
      <w:pPr>
        <w:spacing w:line="540" w:lineRule="exact"/>
        <w:jc w:val="right"/>
        <w:rPr>
          <w:rFonts w:ascii="仿宋" w:hAnsi="仿宋" w:eastAsia="仿宋" w:cs="仿宋"/>
          <w:sz w:val="28"/>
          <w:szCs w:val="28"/>
          <w:lang w:eastAsia="zh-CN"/>
        </w:rPr>
      </w:pPr>
      <w:r>
        <w:rPr>
          <w:rFonts w:hint="eastAsia" w:ascii="仿宋" w:hAnsi="仿宋" w:eastAsia="仿宋" w:cs="宋体"/>
          <w:sz w:val="28"/>
          <w:szCs w:val="28"/>
          <w:lang w:eastAsia="zh-CN"/>
        </w:rPr>
        <w:t>达州电力集团有限公司</w:t>
      </w:r>
    </w:p>
    <w:p w14:paraId="16B5D667">
      <w:pPr>
        <w:spacing w:line="540" w:lineRule="exact"/>
        <w:jc w:val="center"/>
        <w:rPr>
          <w:rFonts w:ascii="宋体" w:hAnsi="宋体" w:eastAsia="宋体" w:cs="宋体"/>
          <w:sz w:val="16"/>
          <w:szCs w:val="16"/>
          <w:lang w:eastAsia="zh-CN"/>
        </w:rPr>
      </w:pPr>
      <w:r>
        <w:rPr>
          <w:rFonts w:hint="eastAsia" w:ascii="仿宋" w:hAnsi="仿宋" w:eastAsia="仿宋" w:cs="仿宋"/>
          <w:sz w:val="28"/>
          <w:szCs w:val="28"/>
          <w:lang w:eastAsia="zh-CN"/>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14</w:t>
      </w:r>
      <w:r>
        <w:rPr>
          <w:rFonts w:hint="eastAsia" w:ascii="仿宋" w:hAnsi="仿宋" w:eastAsia="仿宋" w:cs="仿宋"/>
          <w:sz w:val="28"/>
          <w:szCs w:val="28"/>
          <w:lang w:eastAsia="zh-CN"/>
        </w:rPr>
        <w:t>日</w:t>
      </w:r>
      <w:r>
        <w:rPr>
          <w:rFonts w:ascii="宋体" w:hAnsi="宋体" w:eastAsia="宋体" w:cs="宋体"/>
          <w:sz w:val="16"/>
          <w:szCs w:val="16"/>
          <w:lang w:eastAsia="zh-CN"/>
        </w:rPr>
        <w:br w:type="page"/>
      </w:r>
    </w:p>
    <w:p w14:paraId="7C180947">
      <w:pPr>
        <w:pStyle w:val="13"/>
        <w:rPr>
          <w:rFonts w:ascii="方正小标宋简体" w:hAnsi="方正小标宋简体" w:eastAsia="方正小标宋简体" w:cs="方正小标宋简体"/>
          <w:b w:val="0"/>
          <w:bCs w:val="0"/>
          <w:sz w:val="40"/>
          <w:szCs w:val="40"/>
          <w:lang w:eastAsia="zh-CN"/>
        </w:rPr>
      </w:pPr>
      <w:bookmarkStart w:id="1" w:name="20161112_《标准招标与采购文件范本》_页面_198"/>
      <w:bookmarkEnd w:id="1"/>
      <w:r>
        <w:rPr>
          <w:rFonts w:hint="eastAsia" w:ascii="方正小标宋简体" w:hAnsi="方正小标宋简体" w:eastAsia="方正小标宋简体" w:cs="方正小标宋简体"/>
          <w:b w:val="0"/>
          <w:bCs w:val="0"/>
          <w:sz w:val="40"/>
          <w:szCs w:val="40"/>
          <w:lang w:eastAsia="zh-CN"/>
        </w:rPr>
        <w:t>第二章 询价须知</w:t>
      </w:r>
    </w:p>
    <w:p w14:paraId="44173C52">
      <w:pPr>
        <w:rPr>
          <w:lang w:eastAsia="zh-CN"/>
        </w:rPr>
      </w:pPr>
    </w:p>
    <w:p w14:paraId="779F23F6">
      <w:pPr>
        <w:spacing w:line="360" w:lineRule="auto"/>
        <w:rPr>
          <w:rFonts w:ascii="宋体" w:hAnsi="宋体" w:eastAsia="宋体" w:cs="宋体"/>
          <w:b/>
          <w:bCs/>
          <w:sz w:val="28"/>
          <w:szCs w:val="28"/>
          <w:lang w:eastAsia="zh-CN"/>
        </w:rPr>
      </w:pPr>
      <w:r>
        <w:rPr>
          <w:rFonts w:hint="eastAsia" w:ascii="宋体" w:hAnsi="宋体" w:eastAsia="宋体" w:cs="宋体"/>
          <w:b/>
          <w:bCs/>
          <w:sz w:val="28"/>
          <w:szCs w:val="28"/>
          <w:lang w:eastAsia="zh-CN"/>
        </w:rPr>
        <w:t>1.询价流程</w:t>
      </w:r>
    </w:p>
    <w:p w14:paraId="1A8C0609">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1.1询价按询价公告／询价邀请书询价截止的时间和地点进行。</w:t>
      </w:r>
    </w:p>
    <w:p w14:paraId="2CF2E32F">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1.2</w:t>
      </w:r>
      <w:r>
        <w:rPr>
          <w:rFonts w:ascii="宋体" w:hAnsi="宋体" w:eastAsia="宋体" w:cs="宋体"/>
          <w:sz w:val="28"/>
          <w:szCs w:val="28"/>
          <w:lang w:eastAsia="zh-CN"/>
        </w:rPr>
        <w:t xml:space="preserve"> </w:t>
      </w:r>
      <w:r>
        <w:rPr>
          <w:rFonts w:hint="eastAsia" w:ascii="宋体" w:hAnsi="宋体" w:eastAsia="宋体" w:cs="宋体"/>
          <w:sz w:val="28"/>
          <w:szCs w:val="28"/>
          <w:lang w:eastAsia="zh-CN"/>
        </w:rPr>
        <w:t>询价小组对供应商提交的响应文件进行符合性及响应性评审。</w:t>
      </w:r>
    </w:p>
    <w:p w14:paraId="750B3B93">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1.3询价小组按照通过符合性及响应性评审的供应商的报价由低到高排序，推荐成交候选供应商。供应商报价相同的，由询价小组确定推荐的成交候选供应商顺序。</w:t>
      </w:r>
    </w:p>
    <w:p w14:paraId="1628C099">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1.4采购人按照询价小组推荐成交候选人的顺序确定成交人。</w:t>
      </w:r>
    </w:p>
    <w:p w14:paraId="198C0841">
      <w:pPr>
        <w:spacing w:line="360" w:lineRule="auto"/>
        <w:rPr>
          <w:rFonts w:ascii="宋体" w:hAnsi="宋体" w:eastAsia="宋体" w:cs="宋体"/>
          <w:b/>
          <w:bCs/>
          <w:sz w:val="28"/>
          <w:szCs w:val="28"/>
          <w:lang w:eastAsia="zh-CN"/>
        </w:rPr>
      </w:pPr>
      <w:r>
        <w:rPr>
          <w:rFonts w:hint="eastAsia" w:ascii="宋体" w:hAnsi="宋体" w:eastAsia="宋体" w:cs="宋体"/>
          <w:b/>
          <w:bCs/>
          <w:sz w:val="28"/>
          <w:szCs w:val="28"/>
          <w:lang w:eastAsia="zh-CN"/>
        </w:rPr>
        <w:t>2.定标原则</w:t>
      </w:r>
    </w:p>
    <w:p w14:paraId="3CCC9AAC">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2.1根据询价小组推荐的成交候选人名单，按顺序确定成交人。</w:t>
      </w:r>
    </w:p>
    <w:p w14:paraId="31441BE8">
      <w:pPr>
        <w:spacing w:line="360" w:lineRule="auto"/>
        <w:rPr>
          <w:rFonts w:ascii="宋体" w:hAnsi="宋体" w:eastAsia="宋体" w:cs="宋体"/>
          <w:b/>
          <w:bCs/>
          <w:sz w:val="28"/>
          <w:szCs w:val="28"/>
          <w:lang w:eastAsia="zh-CN"/>
        </w:rPr>
      </w:pPr>
      <w:r>
        <w:rPr>
          <w:rFonts w:hint="eastAsia" w:ascii="宋体" w:hAnsi="宋体" w:eastAsia="宋体" w:cs="宋体"/>
          <w:b/>
          <w:bCs/>
          <w:sz w:val="28"/>
          <w:szCs w:val="28"/>
          <w:lang w:eastAsia="zh-CN"/>
        </w:rPr>
        <w:t>3.定标程序</w:t>
      </w:r>
    </w:p>
    <w:p w14:paraId="03C25AEE">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3.1询价小组将询价情况写出书面报告，推荐成交候选人，并标明排列顺序。</w:t>
      </w:r>
    </w:p>
    <w:p w14:paraId="12D86911">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3.2采购人在收到询价报告后五个工作日内，按照询价报告中推荐的成交候选人顺序确定成交人。</w:t>
      </w:r>
    </w:p>
    <w:p w14:paraId="570E0CCA">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3.3成交通知书为签订采购合同的依据，是合同的有效组成部分。</w:t>
      </w:r>
    </w:p>
    <w:p w14:paraId="3736E2F8">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3.4成交通知书对采购人和成交人均具有法律效力。成交通知书发出后，采购人改变成交结果，或者成交人无正当理由放弃成交的，应当承担相应的法律责任。</w:t>
      </w:r>
    </w:p>
    <w:p w14:paraId="227A661E">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3.5成交人的响应文件本应作为无效询价处理或者有法律法规规章制度规定的成交无效情形的，采购人在取得有权主体的认定以后，应当宣布发出的成交通知书无效，并收回发出的成交通知书（成交人也应当缴回），依法重新确定成交人或者重新开展采购活动。</w:t>
      </w:r>
    </w:p>
    <w:p w14:paraId="6BAD9E7A">
      <w:pPr>
        <w:spacing w:line="360" w:lineRule="auto"/>
        <w:rPr>
          <w:rFonts w:ascii="宋体" w:hAnsi="宋体" w:eastAsia="宋体" w:cs="宋体"/>
          <w:b/>
          <w:bCs/>
          <w:sz w:val="28"/>
          <w:szCs w:val="28"/>
          <w:lang w:eastAsia="zh-CN"/>
        </w:rPr>
      </w:pPr>
      <w:r>
        <w:rPr>
          <w:rFonts w:hint="eastAsia" w:ascii="宋体" w:hAnsi="宋体" w:eastAsia="宋体" w:cs="宋体"/>
          <w:b/>
          <w:bCs/>
          <w:sz w:val="28"/>
          <w:szCs w:val="28"/>
          <w:lang w:eastAsia="zh-CN"/>
        </w:rPr>
        <w:t>4.签订合同</w:t>
      </w:r>
    </w:p>
    <w:p w14:paraId="6575FE60">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4.1成交人在收到采购人发出的成交通知书后，应自成交通知书发出之日起30日内与采购人签订采购合同。由于成交人的原因逾期未与采购人签订采购合同的，将视为放弃成交，取消其成交资格并将按相关规定进行处理。</w:t>
      </w:r>
    </w:p>
    <w:p w14:paraId="0C31D9CA">
      <w:pPr>
        <w:spacing w:line="360" w:lineRule="auto"/>
        <w:ind w:firstLine="560" w:firstLineChars="200"/>
        <w:rPr>
          <w:rFonts w:ascii="宋体" w:hAnsi="宋体" w:eastAsia="宋体" w:cs="宋体"/>
          <w:sz w:val="28"/>
          <w:szCs w:val="28"/>
          <w:lang w:eastAsia="zh-CN"/>
        </w:rPr>
      </w:pPr>
      <w:bookmarkStart w:id="2" w:name="20161112_《标准招标与采购文件范本》_页面_199"/>
      <w:bookmarkEnd w:id="2"/>
      <w:r>
        <w:rPr>
          <w:rFonts w:hint="eastAsia" w:ascii="宋体" w:hAnsi="宋体" w:eastAsia="宋体" w:cs="宋体"/>
          <w:sz w:val="28"/>
          <w:szCs w:val="28"/>
          <w:lang w:eastAsia="zh-CN"/>
        </w:rPr>
        <w:t>4.2采购人不得向成交人提出任何不合理的要求，作为签订合同的条件，不得与成交人私下订立背离合同实质性内容的任何协议，所签订的合同不得对询价文件和成交人询价文件作实质性修改。</w:t>
      </w:r>
    </w:p>
    <w:p w14:paraId="7503A013">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4.3成交人因不可抗力原因不能履行采购合同或放弃成交的，采购人可以与排在成交人之后第一位的成交候选人签订采购合同，以此类推。</w:t>
      </w:r>
    </w:p>
    <w:p w14:paraId="281E8318">
      <w:pPr>
        <w:spacing w:line="360" w:lineRule="auto"/>
        <w:rPr>
          <w:rFonts w:ascii="宋体" w:hAnsi="宋体" w:eastAsia="宋体" w:cs="宋体"/>
          <w:b/>
          <w:bCs/>
          <w:sz w:val="28"/>
          <w:szCs w:val="28"/>
          <w:lang w:eastAsia="zh-CN"/>
        </w:rPr>
      </w:pPr>
      <w:r>
        <w:rPr>
          <w:rFonts w:hint="eastAsia" w:ascii="宋体" w:hAnsi="宋体" w:eastAsia="宋体" w:cs="宋体"/>
          <w:b/>
          <w:bCs/>
          <w:sz w:val="28"/>
          <w:szCs w:val="28"/>
          <w:lang w:eastAsia="zh-CN"/>
        </w:rPr>
        <w:t>5.履行合同</w:t>
      </w:r>
    </w:p>
    <w:p w14:paraId="2241D7DA">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5.1成交人与采购人签订合同后，合同双方应严格执行合同条款，履行合同规定的义务，保证合同的顺利完成。</w:t>
      </w:r>
    </w:p>
    <w:p w14:paraId="26B1697D">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5.2在合同履行过程中，如发生合同纠纷，合同双方应按照《民法典》的有关规定进行处理。</w:t>
      </w:r>
    </w:p>
    <w:p w14:paraId="69110706">
      <w:pPr>
        <w:spacing w:line="360" w:lineRule="auto"/>
        <w:rPr>
          <w:rFonts w:ascii="宋体" w:hAnsi="宋体" w:eastAsia="宋体" w:cs="宋体"/>
          <w:b/>
          <w:bCs/>
          <w:sz w:val="28"/>
          <w:szCs w:val="28"/>
          <w:lang w:eastAsia="zh-CN"/>
        </w:rPr>
      </w:pPr>
      <w:r>
        <w:rPr>
          <w:rFonts w:hint="eastAsia" w:ascii="宋体" w:hAnsi="宋体" w:eastAsia="宋体" w:cs="宋体"/>
          <w:b/>
          <w:bCs/>
          <w:sz w:val="28"/>
          <w:szCs w:val="28"/>
          <w:lang w:eastAsia="zh-CN"/>
        </w:rPr>
        <w:t>6.履约保证金</w:t>
      </w:r>
    </w:p>
    <w:p w14:paraId="5505BA25">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6.1</w:t>
      </w:r>
      <w:r>
        <w:rPr>
          <w:rFonts w:hint="eastAsia" w:asciiTheme="minorEastAsia" w:hAnsiTheme="minorEastAsia" w:eastAsiaTheme="minorEastAsia"/>
          <w:sz w:val="28"/>
          <w:szCs w:val="28"/>
          <w:lang w:eastAsia="zh-CN"/>
        </w:rPr>
        <w:t>采购人或询价小组通过对比市场价格认为响应单位报价偏低，有可能影响产品质量或者不能诚信履约的，可要求成交单位在合同签订前缴纳成交价</w:t>
      </w:r>
      <w:r>
        <w:rPr>
          <w:rFonts w:hint="eastAsia" w:cs="宋体" w:asciiTheme="minorEastAsia" w:hAnsiTheme="minorEastAsia" w:eastAsiaTheme="minorEastAsia"/>
          <w:sz w:val="28"/>
          <w:szCs w:val="28"/>
          <w:lang w:eastAsia="zh-CN"/>
        </w:rPr>
        <w:t>10%的履约保证金。如响应单位因未提交履约保证金导致在30日内无法签订合同，视为放弃中选，按排名依次递补中选人。</w:t>
      </w:r>
    </w:p>
    <w:p w14:paraId="751672B9">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6.2待合同执行完毕后采购人在5个工作日内全额（无息）退还成交人。</w:t>
      </w:r>
    </w:p>
    <w:p w14:paraId="384F190C">
      <w:pPr>
        <w:spacing w:line="360" w:lineRule="auto"/>
        <w:rPr>
          <w:rFonts w:ascii="宋体" w:hAnsi="宋体" w:eastAsia="宋体" w:cs="宋体"/>
          <w:b/>
          <w:bCs/>
          <w:sz w:val="28"/>
          <w:szCs w:val="28"/>
          <w:lang w:eastAsia="zh-CN"/>
        </w:rPr>
      </w:pPr>
      <w:r>
        <w:rPr>
          <w:rFonts w:hint="eastAsia" w:ascii="宋体" w:hAnsi="宋体" w:eastAsia="宋体" w:cs="宋体"/>
          <w:b/>
          <w:bCs/>
          <w:sz w:val="28"/>
          <w:szCs w:val="28"/>
          <w:lang w:eastAsia="zh-CN"/>
        </w:rPr>
        <w:t>7.废标的情形</w:t>
      </w:r>
    </w:p>
    <w:p w14:paraId="3F205F4C">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7.1询价采购中，出现下列情形之一的，予以废标：</w:t>
      </w:r>
    </w:p>
    <w:p w14:paraId="6352C878">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(1)出现影响采购公正的违法、违规行为的。</w:t>
      </w:r>
    </w:p>
    <w:p w14:paraId="54C60378">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(2)供应商的报价均超过了采购预算，采购人不能支付的。</w:t>
      </w:r>
    </w:p>
    <w:p w14:paraId="1DD37BA1">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(3)因重大变故，采购任务取消的。</w:t>
      </w:r>
    </w:p>
    <w:p w14:paraId="09432EC2">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(4)其他未实质性响应询价文件的。</w:t>
      </w:r>
    </w:p>
    <w:p w14:paraId="6520EB0A">
      <w:pPr>
        <w:spacing w:line="360" w:lineRule="auto"/>
        <w:rPr>
          <w:rFonts w:ascii="宋体" w:hAnsi="宋体" w:eastAsia="宋体" w:cs="宋体"/>
          <w:b/>
          <w:bCs/>
          <w:sz w:val="28"/>
          <w:szCs w:val="28"/>
          <w:lang w:eastAsia="zh-CN"/>
        </w:rPr>
      </w:pPr>
      <w:r>
        <w:rPr>
          <w:rFonts w:hint="eastAsia" w:ascii="宋体" w:hAnsi="宋体" w:eastAsia="宋体" w:cs="宋体"/>
          <w:b/>
          <w:bCs/>
          <w:sz w:val="28"/>
          <w:szCs w:val="28"/>
          <w:lang w:eastAsia="zh-CN"/>
        </w:rPr>
        <w:t>8.供应商不得具有的情形</w:t>
      </w:r>
    </w:p>
    <w:p w14:paraId="77AC16A8">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8.1供应商参加询价不得有下列情形：</w:t>
      </w:r>
    </w:p>
    <w:p w14:paraId="6F5D684B">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(1)提供虚假材料谋取成交。</w:t>
      </w:r>
    </w:p>
    <w:p w14:paraId="505C0E15">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(2)采取不正当手段诋毁、排挤其他供应商。</w:t>
      </w:r>
    </w:p>
    <w:p w14:paraId="5C25E9FF">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(3)与采购人、其他供应商恶意串通。</w:t>
      </w:r>
    </w:p>
    <w:p w14:paraId="6BBA527E">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(4)向采购人、询价小组成员行贿或者提供其他不正当利益。</w:t>
      </w:r>
    </w:p>
    <w:p w14:paraId="04304C9A">
      <w:pPr>
        <w:spacing w:line="360" w:lineRule="auto"/>
        <w:ind w:firstLine="560" w:firstLineChars="200"/>
        <w:rPr>
          <w:rFonts w:ascii="宋体" w:hAnsi="宋体" w:eastAsia="宋体" w:cs="宋体"/>
          <w:sz w:val="28"/>
          <w:szCs w:val="28"/>
          <w:lang w:eastAsia="zh-CN"/>
        </w:rPr>
      </w:pPr>
      <w:bookmarkStart w:id="3" w:name="20161112_《标准招标与采购文件范本》_页面_200"/>
      <w:bookmarkEnd w:id="3"/>
      <w:r>
        <w:rPr>
          <w:rFonts w:hint="eastAsia" w:ascii="宋体" w:hAnsi="宋体" w:eastAsia="宋体" w:cs="宋体"/>
          <w:sz w:val="28"/>
          <w:szCs w:val="28"/>
          <w:lang w:eastAsia="zh-CN"/>
        </w:rPr>
        <w:t>(5)拒绝有关部门的监督检查或者向监督检查部门提供虚假情况。有上述情形之一的供应商，属于不合格供应商，其询价或成交资格将被取消。</w:t>
      </w:r>
    </w:p>
    <w:p w14:paraId="7C4DD9EB">
      <w:pPr>
        <w:widowControl/>
        <w:rPr>
          <w:lang w:eastAsia="zh-CN"/>
        </w:rPr>
      </w:pPr>
      <w:bookmarkStart w:id="4" w:name="20161112_《标准招标与采购文件范本》_页面_201"/>
      <w:bookmarkEnd w:id="4"/>
      <w:r>
        <w:rPr>
          <w:lang w:eastAsia="zh-CN"/>
        </w:rPr>
        <w:br w:type="page"/>
      </w:r>
    </w:p>
    <w:p w14:paraId="6E7299D5">
      <w:pPr>
        <w:pStyle w:val="13"/>
        <w:rPr>
          <w:rFonts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第三章 评审办法</w:t>
      </w:r>
    </w:p>
    <w:p w14:paraId="7C8AFBBD">
      <w:pPr>
        <w:rPr>
          <w:lang w:eastAsia="zh-CN"/>
        </w:rPr>
      </w:pPr>
    </w:p>
    <w:p w14:paraId="19DD4F56">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一、为使本次询价工作体现公开、公平、公正的原则和平等竞争的精神，并择优选定报价合理、信誉好、服务能力强的成交供应商，依照国家、省和达州电力集团有限公司有关规定，特制定本评审办法。</w:t>
      </w:r>
    </w:p>
    <w:p w14:paraId="7FA5D724">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二、询价小组对响应文件是否响应询价文件进行评审。</w:t>
      </w:r>
    </w:p>
    <w:p w14:paraId="0D782977">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三、本次评审工作由采购人组织的询价小组负责。询价小组成员人数为3人。入围结果确定之前，询价小组成员的名单保密。询价小组成员应根据询价文件要求和本评审办法对供应商的响应文件逐一进行分析、比较和评审。</w:t>
      </w:r>
    </w:p>
    <w:p w14:paraId="59C89862">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四、评审标准询价小组进行响应文件的符合性评审及响应性评审内容详见下表：</w:t>
      </w:r>
    </w:p>
    <w:p w14:paraId="7960C824">
      <w:pPr>
        <w:spacing w:before="7"/>
        <w:rPr>
          <w:rFonts w:ascii="宋体" w:hAnsi="宋体" w:eastAsia="宋体" w:cs="宋体"/>
          <w:sz w:val="28"/>
          <w:szCs w:val="28"/>
          <w:lang w:eastAsia="zh-CN"/>
        </w:rPr>
      </w:pPr>
    </w:p>
    <w:tbl>
      <w:tblPr>
        <w:tblStyle w:val="14"/>
        <w:tblW w:w="0" w:type="auto"/>
        <w:jc w:val="center"/>
        <w:tblLayout w:type="fixed"/>
        <w:tblCellMar>
          <w:top w:w="0" w:type="dxa"/>
          <w:left w:w="0" w:type="dxa"/>
          <w:bottom w:w="0" w:type="dxa"/>
          <w:right w:w="0" w:type="dxa"/>
        </w:tblCellMar>
      </w:tblPr>
      <w:tblGrid>
        <w:gridCol w:w="1084"/>
        <w:gridCol w:w="2286"/>
        <w:gridCol w:w="4514"/>
      </w:tblGrid>
      <w:tr w14:paraId="3C28763F">
        <w:tblPrEx>
          <w:tblCellMar>
            <w:top w:w="0" w:type="dxa"/>
            <w:left w:w="0" w:type="dxa"/>
            <w:bottom w:w="0" w:type="dxa"/>
            <w:right w:w="0" w:type="dxa"/>
          </w:tblCellMar>
        </w:tblPrEx>
        <w:trPr>
          <w:trHeight w:val="475"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14:paraId="2B7DD979">
            <w:pPr>
              <w:pStyle w:val="19"/>
              <w:spacing w:line="263" w:lineRule="exact"/>
              <w:ind w:left="295"/>
              <w:rPr>
                <w:rFonts w:ascii="宋体" w:hAnsi="宋体" w:eastAsia="宋体" w:cs="宋体"/>
                <w:sz w:val="28"/>
                <w:szCs w:val="28"/>
              </w:rPr>
            </w:pPr>
            <w:r>
              <w:rPr>
                <w:rFonts w:hint="eastAsia" w:ascii="宋体" w:hAnsi="宋体" w:eastAsia="宋体" w:cs="宋体"/>
                <w:color w:val="0C0C0C"/>
                <w:w w:val="105"/>
                <w:sz w:val="28"/>
                <w:szCs w:val="28"/>
              </w:rPr>
              <w:t>序号</w:t>
            </w:r>
          </w:p>
        </w:tc>
        <w:tc>
          <w:tcPr>
            <w:tcW w:w="2286" w:type="dxa"/>
            <w:tcBorders>
              <w:top w:val="single" w:color="000000" w:sz="6" w:space="0"/>
              <w:left w:val="single" w:color="000000" w:sz="8" w:space="0"/>
              <w:bottom w:val="single" w:color="000000" w:sz="6" w:space="0"/>
              <w:right w:val="single" w:color="000000" w:sz="6" w:space="0"/>
            </w:tcBorders>
            <w:vAlign w:val="center"/>
          </w:tcPr>
          <w:p w14:paraId="43F7EEC1">
            <w:pPr>
              <w:pStyle w:val="19"/>
              <w:spacing w:line="263" w:lineRule="exact"/>
              <w:ind w:left="655"/>
              <w:rPr>
                <w:rFonts w:ascii="宋体" w:hAnsi="宋体" w:eastAsia="宋体" w:cs="宋体"/>
                <w:sz w:val="28"/>
                <w:szCs w:val="28"/>
              </w:rPr>
            </w:pPr>
            <w:r>
              <w:rPr>
                <w:rFonts w:hint="eastAsia" w:ascii="宋体" w:hAnsi="宋体" w:eastAsia="宋体" w:cs="宋体"/>
                <w:color w:val="212121"/>
                <w:w w:val="105"/>
                <w:sz w:val="28"/>
                <w:szCs w:val="28"/>
              </w:rPr>
              <w:t>评审项目</w:t>
            </w:r>
          </w:p>
        </w:tc>
        <w:tc>
          <w:tcPr>
            <w:tcW w:w="4514" w:type="dxa"/>
            <w:tcBorders>
              <w:top w:val="single" w:color="000000" w:sz="6" w:space="0"/>
              <w:left w:val="single" w:color="000000" w:sz="6" w:space="0"/>
              <w:bottom w:val="single" w:color="000000" w:sz="6" w:space="0"/>
              <w:right w:val="single" w:color="000000" w:sz="6" w:space="0"/>
            </w:tcBorders>
            <w:vAlign w:val="center"/>
          </w:tcPr>
          <w:p w14:paraId="155A5A47">
            <w:pPr>
              <w:pStyle w:val="19"/>
              <w:spacing w:line="263" w:lineRule="exact"/>
              <w:ind w:right="11"/>
              <w:jc w:val="center"/>
              <w:rPr>
                <w:rFonts w:ascii="宋体" w:hAnsi="宋体" w:eastAsia="宋体" w:cs="宋体"/>
                <w:sz w:val="28"/>
                <w:szCs w:val="28"/>
              </w:rPr>
            </w:pPr>
            <w:r>
              <w:rPr>
                <w:rFonts w:hint="eastAsia" w:ascii="宋体" w:hAnsi="宋体" w:eastAsia="宋体" w:cs="宋体"/>
                <w:color w:val="0C0C0C"/>
                <w:sz w:val="28"/>
                <w:szCs w:val="28"/>
              </w:rPr>
              <w:t>评审标准</w:t>
            </w:r>
          </w:p>
        </w:tc>
      </w:tr>
      <w:tr w14:paraId="7BF0B4E1">
        <w:tblPrEx>
          <w:tblCellMar>
            <w:top w:w="0" w:type="dxa"/>
            <w:left w:w="0" w:type="dxa"/>
            <w:bottom w:w="0" w:type="dxa"/>
            <w:right w:w="0" w:type="dxa"/>
          </w:tblCellMar>
        </w:tblPrEx>
        <w:trPr>
          <w:trHeight w:val="536"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14:paraId="1A3A5053">
            <w:pPr>
              <w:pStyle w:val="19"/>
              <w:spacing w:before="98"/>
              <w:ind w:left="78"/>
              <w:jc w:val="center"/>
              <w:rPr>
                <w:rFonts w:ascii="宋体" w:hAnsi="宋体" w:eastAsia="宋体" w:cs="宋体"/>
                <w:sz w:val="28"/>
                <w:szCs w:val="28"/>
              </w:rPr>
            </w:pPr>
            <w:r>
              <w:rPr>
                <w:rFonts w:hint="eastAsia" w:ascii="宋体" w:hAnsi="宋体" w:eastAsia="宋体" w:cs="宋体"/>
                <w:color w:val="0C0C0C"/>
                <w:w w:val="141"/>
                <w:sz w:val="28"/>
                <w:szCs w:val="28"/>
              </w:rPr>
              <w:t>1</w:t>
            </w:r>
          </w:p>
        </w:tc>
        <w:tc>
          <w:tcPr>
            <w:tcW w:w="2286" w:type="dxa"/>
            <w:tcBorders>
              <w:top w:val="single" w:color="000000" w:sz="6" w:space="0"/>
              <w:left w:val="single" w:color="000000" w:sz="8" w:space="0"/>
              <w:bottom w:val="single" w:color="000000" w:sz="6" w:space="0"/>
              <w:right w:val="single" w:color="000000" w:sz="6" w:space="0"/>
            </w:tcBorders>
            <w:vAlign w:val="center"/>
          </w:tcPr>
          <w:p w14:paraId="20863154">
            <w:pPr>
              <w:pStyle w:val="19"/>
              <w:spacing w:before="33"/>
              <w:ind w:left="540"/>
              <w:rPr>
                <w:rFonts w:ascii="宋体" w:hAnsi="宋体" w:eastAsia="宋体" w:cs="宋体"/>
                <w:sz w:val="28"/>
                <w:szCs w:val="28"/>
              </w:rPr>
            </w:pPr>
            <w:r>
              <w:rPr>
                <w:rFonts w:hint="eastAsia" w:ascii="宋体" w:hAnsi="宋体" w:eastAsia="宋体" w:cs="宋体"/>
                <w:color w:val="313131"/>
                <w:spacing w:val="-7"/>
                <w:w w:val="105"/>
                <w:sz w:val="28"/>
                <w:szCs w:val="28"/>
              </w:rPr>
              <w:t>签字、盖章</w:t>
            </w:r>
          </w:p>
        </w:tc>
        <w:tc>
          <w:tcPr>
            <w:tcW w:w="4514" w:type="dxa"/>
            <w:tcBorders>
              <w:top w:val="single" w:color="000000" w:sz="6" w:space="0"/>
              <w:left w:val="single" w:color="000000" w:sz="6" w:space="0"/>
              <w:bottom w:val="single" w:color="000000" w:sz="6" w:space="0"/>
              <w:right w:val="single" w:color="000000" w:sz="6" w:space="0"/>
            </w:tcBorders>
            <w:vAlign w:val="center"/>
          </w:tcPr>
          <w:p w14:paraId="46A16435">
            <w:pPr>
              <w:pStyle w:val="19"/>
              <w:spacing w:before="41"/>
              <w:ind w:left="107"/>
              <w:rPr>
                <w:rFonts w:ascii="宋体" w:hAnsi="宋体" w:eastAsia="宋体" w:cs="宋体"/>
                <w:sz w:val="28"/>
                <w:szCs w:val="28"/>
              </w:rPr>
            </w:pPr>
            <w:r>
              <w:rPr>
                <w:rFonts w:hint="eastAsia" w:ascii="宋体" w:hAnsi="宋体" w:eastAsia="宋体" w:cs="宋体"/>
                <w:color w:val="313131"/>
                <w:sz w:val="28"/>
                <w:szCs w:val="28"/>
              </w:rPr>
              <w:t>符合询价文件规定</w:t>
            </w:r>
          </w:p>
        </w:tc>
      </w:tr>
      <w:tr w14:paraId="49755FA7">
        <w:tblPrEx>
          <w:tblCellMar>
            <w:top w:w="0" w:type="dxa"/>
            <w:left w:w="0" w:type="dxa"/>
            <w:bottom w:w="0" w:type="dxa"/>
            <w:right w:w="0" w:type="dxa"/>
          </w:tblCellMar>
        </w:tblPrEx>
        <w:trPr>
          <w:trHeight w:val="771"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14:paraId="5EFC344A">
            <w:pPr>
              <w:pStyle w:val="19"/>
              <w:spacing w:before="8"/>
              <w:rPr>
                <w:rFonts w:ascii="宋体" w:hAnsi="宋体" w:eastAsia="宋体" w:cs="宋体"/>
                <w:sz w:val="28"/>
                <w:szCs w:val="28"/>
              </w:rPr>
            </w:pPr>
          </w:p>
          <w:p w14:paraId="147111FD">
            <w:pPr>
              <w:pStyle w:val="19"/>
              <w:ind w:left="21"/>
              <w:jc w:val="center"/>
              <w:rPr>
                <w:rFonts w:ascii="宋体" w:hAnsi="宋体" w:eastAsia="宋体" w:cs="宋体"/>
                <w:sz w:val="28"/>
                <w:szCs w:val="28"/>
              </w:rPr>
            </w:pPr>
            <w:r>
              <w:rPr>
                <w:rFonts w:hint="eastAsia" w:ascii="宋体" w:hAnsi="宋体" w:eastAsia="宋体" w:cs="宋体"/>
                <w:color w:val="313131"/>
                <w:w w:val="92"/>
                <w:sz w:val="28"/>
                <w:szCs w:val="28"/>
              </w:rPr>
              <w:t>2</w:t>
            </w:r>
          </w:p>
        </w:tc>
        <w:tc>
          <w:tcPr>
            <w:tcW w:w="2286" w:type="dxa"/>
            <w:tcBorders>
              <w:top w:val="single" w:color="000000" w:sz="6" w:space="0"/>
              <w:left w:val="single" w:color="000000" w:sz="8" w:space="0"/>
              <w:bottom w:val="single" w:color="000000" w:sz="6" w:space="0"/>
              <w:right w:val="single" w:color="000000" w:sz="6" w:space="0"/>
            </w:tcBorders>
            <w:vAlign w:val="center"/>
          </w:tcPr>
          <w:p w14:paraId="4E814B02">
            <w:pPr>
              <w:pStyle w:val="19"/>
              <w:spacing w:before="192"/>
              <w:ind w:left="655"/>
              <w:rPr>
                <w:rFonts w:ascii="宋体" w:hAnsi="宋体" w:eastAsia="宋体" w:cs="宋体"/>
                <w:sz w:val="28"/>
                <w:szCs w:val="28"/>
              </w:rPr>
            </w:pPr>
            <w:r>
              <w:rPr>
                <w:rFonts w:hint="eastAsia" w:ascii="宋体" w:hAnsi="宋体" w:eastAsia="宋体" w:cs="宋体"/>
                <w:color w:val="313131"/>
                <w:w w:val="105"/>
                <w:sz w:val="28"/>
                <w:szCs w:val="28"/>
              </w:rPr>
              <w:t>报价唯一</w:t>
            </w:r>
          </w:p>
        </w:tc>
        <w:tc>
          <w:tcPr>
            <w:tcW w:w="4514" w:type="dxa"/>
            <w:tcBorders>
              <w:top w:val="single" w:color="000000" w:sz="6" w:space="0"/>
              <w:left w:val="single" w:color="000000" w:sz="6" w:space="0"/>
              <w:bottom w:val="single" w:color="000000" w:sz="6" w:space="0"/>
              <w:right w:val="single" w:color="000000" w:sz="6" w:space="0"/>
            </w:tcBorders>
            <w:vAlign w:val="center"/>
          </w:tcPr>
          <w:p w14:paraId="4535DA7D">
            <w:pPr>
              <w:pStyle w:val="19"/>
              <w:spacing w:line="270" w:lineRule="exact"/>
              <w:ind w:left="122" w:hanging="8"/>
              <w:rPr>
                <w:rFonts w:ascii="宋体" w:hAnsi="宋体" w:eastAsia="宋体" w:cs="宋体"/>
                <w:sz w:val="28"/>
                <w:szCs w:val="28"/>
                <w:lang w:eastAsia="zh-CN"/>
              </w:rPr>
            </w:pPr>
            <w:r>
              <w:rPr>
                <w:rFonts w:hint="eastAsia" w:ascii="宋体" w:hAnsi="宋体" w:eastAsia="宋体" w:cs="宋体"/>
                <w:color w:val="212121"/>
                <w:sz w:val="28"/>
                <w:szCs w:val="28"/>
                <w:lang w:eastAsia="zh-CN"/>
              </w:rPr>
              <w:t xml:space="preserve">只能有一个有效报价 </w:t>
            </w:r>
            <w:r>
              <w:rPr>
                <w:rFonts w:hint="eastAsia" w:ascii="宋体" w:hAnsi="宋体" w:eastAsia="宋体" w:cs="宋体"/>
                <w:color w:val="212121"/>
                <w:spacing w:val="-10"/>
                <w:sz w:val="28"/>
                <w:szCs w:val="28"/>
                <w:lang w:eastAsia="zh-CN"/>
              </w:rPr>
              <w:t>，且未超过本询价文件规</w:t>
            </w:r>
            <w:r>
              <w:rPr>
                <w:rFonts w:hint="eastAsia" w:ascii="宋体" w:hAnsi="宋体" w:eastAsia="宋体" w:cs="宋体"/>
                <w:color w:val="494949"/>
                <w:sz w:val="28"/>
                <w:szCs w:val="28"/>
                <w:lang w:eastAsia="zh-CN"/>
              </w:rPr>
              <w:t>定</w:t>
            </w:r>
            <w:r>
              <w:rPr>
                <w:rFonts w:hint="eastAsia" w:ascii="宋体" w:hAnsi="宋体" w:eastAsia="宋体" w:cs="宋体"/>
                <w:color w:val="212121"/>
                <w:sz w:val="28"/>
                <w:szCs w:val="28"/>
                <w:lang w:eastAsia="zh-CN"/>
              </w:rPr>
              <w:t>的最高限价</w:t>
            </w:r>
          </w:p>
        </w:tc>
      </w:tr>
      <w:tr w14:paraId="7DCB9BB3">
        <w:tblPrEx>
          <w:tblCellMar>
            <w:top w:w="0" w:type="dxa"/>
            <w:left w:w="0" w:type="dxa"/>
            <w:bottom w:w="0" w:type="dxa"/>
            <w:right w:w="0" w:type="dxa"/>
          </w:tblCellMar>
        </w:tblPrEx>
        <w:trPr>
          <w:trHeight w:val="583"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14:paraId="01758B2D">
            <w:pPr>
              <w:pStyle w:val="19"/>
              <w:spacing w:before="126"/>
              <w:ind w:left="31"/>
              <w:jc w:val="center"/>
              <w:rPr>
                <w:rFonts w:ascii="宋体" w:hAnsi="宋体" w:eastAsia="宋体" w:cs="宋体"/>
                <w:sz w:val="28"/>
                <w:szCs w:val="28"/>
              </w:rPr>
            </w:pPr>
            <w:r>
              <w:rPr>
                <w:rFonts w:hint="eastAsia" w:ascii="宋体" w:hAnsi="宋体" w:eastAsia="宋体" w:cs="宋体"/>
                <w:color w:val="313131"/>
                <w:w w:val="120"/>
                <w:sz w:val="28"/>
                <w:szCs w:val="28"/>
              </w:rPr>
              <w:t>3</w:t>
            </w:r>
          </w:p>
        </w:tc>
        <w:tc>
          <w:tcPr>
            <w:tcW w:w="2286" w:type="dxa"/>
            <w:tcBorders>
              <w:top w:val="single" w:color="000000" w:sz="6" w:space="0"/>
              <w:left w:val="single" w:color="000000" w:sz="8" w:space="0"/>
              <w:bottom w:val="single" w:color="000000" w:sz="6" w:space="0"/>
              <w:right w:val="single" w:color="000000" w:sz="6" w:space="0"/>
            </w:tcBorders>
            <w:vAlign w:val="center"/>
          </w:tcPr>
          <w:p w14:paraId="44493F11">
            <w:pPr>
              <w:pStyle w:val="19"/>
              <w:spacing w:before="77"/>
              <w:ind w:left="655"/>
              <w:rPr>
                <w:rFonts w:ascii="宋体" w:hAnsi="宋体" w:eastAsia="宋体" w:cs="宋体"/>
                <w:sz w:val="28"/>
                <w:szCs w:val="28"/>
              </w:rPr>
            </w:pPr>
            <w:r>
              <w:rPr>
                <w:rFonts w:hint="eastAsia" w:ascii="宋体" w:hAnsi="宋体" w:eastAsia="宋体" w:cs="宋体"/>
                <w:color w:val="313131"/>
                <w:w w:val="105"/>
                <w:sz w:val="28"/>
                <w:szCs w:val="28"/>
              </w:rPr>
              <w:t>报价预算</w:t>
            </w:r>
          </w:p>
        </w:tc>
        <w:tc>
          <w:tcPr>
            <w:tcW w:w="4514" w:type="dxa"/>
            <w:tcBorders>
              <w:top w:val="single" w:color="000000" w:sz="6" w:space="0"/>
              <w:left w:val="single" w:color="000000" w:sz="6" w:space="0"/>
              <w:bottom w:val="single" w:color="000000" w:sz="6" w:space="0"/>
              <w:right w:val="single" w:color="000000" w:sz="6" w:space="0"/>
            </w:tcBorders>
            <w:vAlign w:val="center"/>
          </w:tcPr>
          <w:p w14:paraId="685AA327">
            <w:pPr>
              <w:pStyle w:val="19"/>
              <w:spacing w:before="77"/>
              <w:ind w:left="107"/>
              <w:rPr>
                <w:rFonts w:ascii="宋体" w:hAnsi="宋体" w:eastAsia="宋体" w:cs="宋体"/>
                <w:sz w:val="28"/>
                <w:szCs w:val="28"/>
                <w:lang w:eastAsia="zh-CN"/>
              </w:rPr>
            </w:pPr>
            <w:r>
              <w:rPr>
                <w:rFonts w:hint="eastAsia" w:ascii="宋体" w:hAnsi="宋体" w:eastAsia="宋体" w:cs="宋体"/>
                <w:color w:val="313131"/>
                <w:sz w:val="28"/>
                <w:szCs w:val="28"/>
                <w:lang w:eastAsia="zh-CN"/>
              </w:rPr>
              <w:t>报价是否超过采购人预算</w:t>
            </w:r>
          </w:p>
        </w:tc>
      </w:tr>
      <w:tr w14:paraId="4A28653E">
        <w:tblPrEx>
          <w:tblCellMar>
            <w:top w:w="0" w:type="dxa"/>
            <w:left w:w="0" w:type="dxa"/>
            <w:bottom w:w="0" w:type="dxa"/>
            <w:right w:w="0" w:type="dxa"/>
          </w:tblCellMar>
        </w:tblPrEx>
        <w:trPr>
          <w:trHeight w:val="492" w:hRule="exact"/>
          <w:jc w:val="center"/>
        </w:trPr>
        <w:tc>
          <w:tcPr>
            <w:tcW w:w="1084" w:type="dxa"/>
            <w:tcBorders>
              <w:top w:val="single" w:color="000000" w:sz="6" w:space="0"/>
              <w:left w:val="single" w:color="000000" w:sz="6" w:space="0"/>
              <w:bottom w:val="single" w:color="000000" w:sz="6" w:space="0"/>
              <w:right w:val="single" w:color="000000" w:sz="8" w:space="0"/>
            </w:tcBorders>
            <w:vAlign w:val="center"/>
          </w:tcPr>
          <w:p w14:paraId="1F124E8F">
            <w:pPr>
              <w:pStyle w:val="19"/>
              <w:spacing w:before="90"/>
              <w:ind w:left="2"/>
              <w:jc w:val="center"/>
              <w:rPr>
                <w:rFonts w:ascii="宋体" w:hAnsi="宋体" w:eastAsia="宋体" w:cs="宋体"/>
                <w:sz w:val="28"/>
                <w:szCs w:val="28"/>
              </w:rPr>
            </w:pPr>
            <w:r>
              <w:rPr>
                <w:rFonts w:hint="eastAsia" w:ascii="宋体" w:hAnsi="宋体" w:eastAsia="宋体" w:cs="宋体"/>
                <w:color w:val="212121"/>
                <w:w w:val="107"/>
                <w:sz w:val="28"/>
                <w:szCs w:val="28"/>
              </w:rPr>
              <w:t>4</w:t>
            </w:r>
          </w:p>
        </w:tc>
        <w:tc>
          <w:tcPr>
            <w:tcW w:w="2286" w:type="dxa"/>
            <w:tcBorders>
              <w:top w:val="single" w:color="000000" w:sz="6" w:space="0"/>
              <w:left w:val="single" w:color="000000" w:sz="8" w:space="0"/>
              <w:bottom w:val="single" w:color="000000" w:sz="6" w:space="0"/>
              <w:right w:val="single" w:color="000000" w:sz="6" w:space="0"/>
            </w:tcBorders>
            <w:vAlign w:val="center"/>
          </w:tcPr>
          <w:p w14:paraId="2C00A52E">
            <w:pPr>
              <w:pStyle w:val="19"/>
              <w:spacing w:before="50"/>
              <w:ind w:left="836"/>
              <w:rPr>
                <w:rFonts w:ascii="宋体" w:hAnsi="宋体" w:eastAsia="宋体" w:cs="宋体"/>
                <w:sz w:val="28"/>
                <w:szCs w:val="28"/>
              </w:rPr>
            </w:pPr>
            <w:r>
              <w:rPr>
                <w:rFonts w:hint="eastAsia" w:ascii="宋体" w:hAnsi="宋体" w:eastAsia="宋体" w:cs="宋体"/>
                <w:color w:val="0C0C0C"/>
                <w:spacing w:val="-99"/>
                <w:w w:val="185"/>
                <w:sz w:val="28"/>
                <w:szCs w:val="28"/>
              </w:rPr>
              <w:t>．．．</w:t>
            </w:r>
          </w:p>
        </w:tc>
        <w:tc>
          <w:tcPr>
            <w:tcW w:w="4514" w:type="dxa"/>
            <w:tcBorders>
              <w:top w:val="single" w:color="000000" w:sz="6" w:space="0"/>
              <w:left w:val="single" w:color="000000" w:sz="6" w:space="0"/>
              <w:bottom w:val="single" w:color="000000" w:sz="6" w:space="0"/>
              <w:right w:val="single" w:color="000000" w:sz="6" w:space="0"/>
            </w:tcBorders>
            <w:vAlign w:val="center"/>
          </w:tcPr>
          <w:p w14:paraId="135DBDC4">
            <w:pPr>
              <w:pStyle w:val="19"/>
              <w:spacing w:before="50"/>
              <w:ind w:left="241"/>
              <w:rPr>
                <w:rFonts w:ascii="宋体" w:hAnsi="宋体" w:eastAsia="宋体" w:cs="宋体"/>
                <w:sz w:val="28"/>
                <w:szCs w:val="28"/>
              </w:rPr>
            </w:pPr>
            <w:r>
              <w:rPr>
                <w:rFonts w:hint="eastAsia" w:ascii="宋体" w:hAnsi="宋体" w:eastAsia="宋体" w:cs="宋体"/>
                <w:color w:val="0C0C0C"/>
                <w:spacing w:val="-80"/>
                <w:w w:val="190"/>
                <w:sz w:val="28"/>
                <w:szCs w:val="28"/>
              </w:rPr>
              <w:t>．．</w:t>
            </w:r>
          </w:p>
        </w:tc>
      </w:tr>
    </w:tbl>
    <w:p w14:paraId="7DF8DA31">
      <w:pPr>
        <w:pStyle w:val="9"/>
        <w:spacing w:line="263" w:lineRule="exact"/>
        <w:ind w:left="0" w:right="478"/>
        <w:rPr>
          <w:rFonts w:cs="宋体"/>
          <w:color w:val="212121"/>
          <w:sz w:val="28"/>
          <w:szCs w:val="28"/>
          <w:lang w:eastAsia="zh-CN"/>
        </w:rPr>
      </w:pPr>
    </w:p>
    <w:p w14:paraId="02E30721">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询价小组应当按照通过符合性评审及响应性评审的供应商的报价</w:t>
      </w:r>
      <w:r>
        <w:rPr>
          <w:rFonts w:hint="eastAsia" w:ascii="宋体" w:hAnsi="宋体" w:eastAsia="宋体" w:cs="宋体"/>
          <w:b/>
          <w:bCs/>
          <w:sz w:val="28"/>
          <w:szCs w:val="28"/>
          <w:lang w:eastAsia="zh-CN"/>
        </w:rPr>
        <w:t>（含税价）</w:t>
      </w:r>
      <w:r>
        <w:rPr>
          <w:rFonts w:hint="eastAsia" w:ascii="宋体" w:hAnsi="宋体" w:eastAsia="宋体" w:cs="宋体"/>
          <w:sz w:val="28"/>
          <w:szCs w:val="28"/>
          <w:lang w:eastAsia="zh-CN"/>
        </w:rPr>
        <w:t>由低到高排序。供应商报价相同的，由询价小组组织供应商抽签确定成交候选人顺序。</w:t>
      </w:r>
    </w:p>
    <w:p w14:paraId="382A8BBC">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五、推荐成交候选人</w:t>
      </w:r>
    </w:p>
    <w:p w14:paraId="7DB7058B">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询价小组将根据经评审的供应商的价格由低至高进行排序，报价最低的前三位的供应商推荐为成交候选人。</w:t>
      </w:r>
    </w:p>
    <w:p w14:paraId="2A305C06">
      <w:pPr>
        <w:pStyle w:val="13"/>
        <w:rPr>
          <w:lang w:eastAsia="zh-CN"/>
        </w:rPr>
      </w:pPr>
      <w:bookmarkStart w:id="5" w:name="20161112_《标准招标与采购文件范本》_页面_203"/>
      <w:bookmarkEnd w:id="5"/>
      <w:r>
        <w:rPr>
          <w:rFonts w:hint="eastAsia" w:ascii="方正小标宋简体" w:hAnsi="方正小标宋简体" w:eastAsia="方正小标宋简体" w:cs="方正小标宋简体"/>
          <w:b w:val="0"/>
          <w:bCs w:val="0"/>
          <w:sz w:val="40"/>
          <w:szCs w:val="40"/>
          <w:lang w:eastAsia="zh-CN"/>
        </w:rPr>
        <w:t>第四章 其他要求</w:t>
      </w:r>
    </w:p>
    <w:p w14:paraId="2C944FF5">
      <w:pPr>
        <w:rPr>
          <w:lang w:eastAsia="zh-CN"/>
        </w:rPr>
      </w:pPr>
    </w:p>
    <w:p w14:paraId="21CFE44D">
      <w:pPr>
        <w:tabs>
          <w:tab w:val="left" w:pos="1035"/>
        </w:tabs>
        <w:spacing w:line="540" w:lineRule="exact"/>
        <w:ind w:firstLine="560" w:firstLineChars="200"/>
        <w:rPr>
          <w:rFonts w:ascii="黑体" w:hAnsi="黑体" w:eastAsia="黑体" w:cs="黑体"/>
          <w:sz w:val="28"/>
          <w:szCs w:val="28"/>
          <w:lang w:eastAsia="zh-CN"/>
        </w:rPr>
      </w:pPr>
      <w:r>
        <w:rPr>
          <w:rFonts w:hint="eastAsia" w:ascii="黑体" w:hAnsi="黑体" w:eastAsia="黑体" w:cs="黑体"/>
          <w:sz w:val="28"/>
          <w:szCs w:val="28"/>
          <w:lang w:eastAsia="zh-CN"/>
        </w:rPr>
        <w:t>一、本项目最高限价：</w:t>
      </w:r>
    </w:p>
    <w:p w14:paraId="127C0990">
      <w:pPr>
        <w:tabs>
          <w:tab w:val="left" w:pos="1035"/>
        </w:tabs>
        <w:spacing w:line="540" w:lineRule="exact"/>
        <w:ind w:firstLine="560" w:firstLineChars="200"/>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4.5万元(肆万伍仟元)，定价方式为固定总价。各供应商在最高限价基础上进行报价，超过最高限价的报价无效。最高限价</w:t>
      </w:r>
      <w:r>
        <w:rPr>
          <w:rFonts w:ascii="黑体" w:hAnsi="黑体" w:eastAsia="黑体" w:cs="黑体"/>
          <w:color w:val="auto"/>
          <w:sz w:val="28"/>
          <w:szCs w:val="28"/>
          <w:lang w:eastAsia="zh-CN"/>
        </w:rPr>
        <w:t>包括人工费</w:t>
      </w:r>
      <w:r>
        <w:rPr>
          <w:rFonts w:hint="eastAsia" w:ascii="黑体" w:hAnsi="黑体" w:eastAsia="黑体" w:cs="黑体"/>
          <w:color w:val="auto"/>
          <w:sz w:val="28"/>
          <w:szCs w:val="28"/>
          <w:lang w:eastAsia="zh-CN"/>
        </w:rPr>
        <w:t>、利润、税金</w:t>
      </w:r>
      <w:r>
        <w:rPr>
          <w:rFonts w:ascii="黑体" w:hAnsi="黑体" w:eastAsia="黑体" w:cs="黑体"/>
          <w:color w:val="auto"/>
          <w:sz w:val="28"/>
          <w:szCs w:val="28"/>
          <w:lang w:eastAsia="zh-CN"/>
        </w:rPr>
        <w:t>、</w:t>
      </w:r>
      <w:r>
        <w:rPr>
          <w:rFonts w:hint="eastAsia" w:ascii="黑体" w:hAnsi="黑体" w:eastAsia="黑体" w:cs="黑体"/>
          <w:color w:val="auto"/>
          <w:sz w:val="28"/>
          <w:szCs w:val="28"/>
          <w:lang w:eastAsia="zh-CN"/>
        </w:rPr>
        <w:t>完成采购要求提交服务成果的一切费用。</w:t>
      </w:r>
    </w:p>
    <w:p w14:paraId="349C7D2D">
      <w:pPr>
        <w:spacing w:line="54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在本</w:t>
      </w:r>
      <w:r>
        <w:rPr>
          <w:rFonts w:hint="eastAsia" w:ascii="宋体" w:hAnsi="宋体" w:eastAsia="宋体" w:cs="宋体"/>
          <w:sz w:val="28"/>
          <w:szCs w:val="28"/>
          <w:lang w:eastAsia="zh-CN"/>
        </w:rPr>
        <w:t>采购</w:t>
      </w:r>
      <w:r>
        <w:rPr>
          <w:rFonts w:ascii="宋体" w:hAnsi="宋体" w:eastAsia="宋体" w:cs="宋体"/>
          <w:sz w:val="28"/>
          <w:szCs w:val="28"/>
          <w:lang w:eastAsia="zh-CN"/>
        </w:rPr>
        <w:t>文件中没有提及的与本项目履约切实相关的事宜，在采购人与成交供应商订立合同时按明细约定或后续补充约定（约定的内容须符合国家相关法律法规的规定，所需费用包含在</w:t>
      </w:r>
      <w:r>
        <w:rPr>
          <w:rFonts w:hint="eastAsia" w:ascii="宋体" w:hAnsi="宋体" w:eastAsia="宋体" w:cs="宋体"/>
          <w:sz w:val="28"/>
          <w:szCs w:val="28"/>
          <w:lang w:eastAsia="zh-CN"/>
        </w:rPr>
        <w:t>响应</w:t>
      </w:r>
      <w:r>
        <w:rPr>
          <w:rFonts w:ascii="宋体" w:hAnsi="宋体" w:eastAsia="宋体" w:cs="宋体"/>
          <w:sz w:val="28"/>
          <w:szCs w:val="28"/>
          <w:lang w:eastAsia="zh-CN"/>
        </w:rPr>
        <w:t>报价中）。</w:t>
      </w:r>
    </w:p>
    <w:p w14:paraId="431D569F">
      <w:pPr>
        <w:spacing w:line="54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成交供应商在服务过程中的安全责任由成交供应商全权负责。</w:t>
      </w:r>
    </w:p>
    <w:p w14:paraId="42A2111C">
      <w:pPr>
        <w:numPr>
          <w:ilvl w:val="0"/>
          <w:numId w:val="3"/>
        </w:numPr>
        <w:tabs>
          <w:tab w:val="left" w:pos="1035"/>
        </w:tabs>
        <w:spacing w:line="540" w:lineRule="exact"/>
        <w:ind w:firstLine="560" w:firstLineChars="200"/>
        <w:rPr>
          <w:rFonts w:ascii="黑体" w:hAnsi="黑体" w:eastAsia="黑体" w:cs="黑体"/>
          <w:sz w:val="28"/>
          <w:szCs w:val="28"/>
          <w:lang w:eastAsia="zh-CN"/>
        </w:rPr>
      </w:pPr>
      <w:r>
        <w:rPr>
          <w:rFonts w:hint="eastAsia" w:ascii="黑体" w:hAnsi="黑体" w:eastAsia="黑体" w:cs="黑体"/>
          <w:sz w:val="28"/>
          <w:szCs w:val="28"/>
          <w:lang w:eastAsia="zh-CN"/>
        </w:rPr>
        <w:t>低于成本的报价</w:t>
      </w:r>
    </w:p>
    <w:p w14:paraId="54BE2858">
      <w:pPr>
        <w:tabs>
          <w:tab w:val="left" w:pos="1035"/>
        </w:tabs>
        <w:spacing w:line="540" w:lineRule="exact"/>
        <w:jc w:val="both"/>
        <w:rPr>
          <w:rFonts w:ascii="宋体" w:hAnsi="宋体" w:eastAsia="宋体" w:cs="宋体"/>
          <w:sz w:val="28"/>
          <w:szCs w:val="28"/>
          <w:lang w:eastAsia="zh-CN"/>
        </w:rPr>
      </w:pPr>
      <w:r>
        <w:rPr>
          <w:rFonts w:hint="eastAsia" w:ascii="宋体" w:hAnsi="宋体" w:eastAsia="宋体" w:cs="宋体"/>
          <w:sz w:val="28"/>
          <w:szCs w:val="28"/>
          <w:lang w:eastAsia="zh-CN"/>
        </w:rPr>
        <w:t xml:space="preserve">    1.在评审过程中，响应单位报价过低，有可能影响产品、服务质量或者不能诚信履约的，询价小组应当要求其在响应截止时间起24小时内提供书面说明，并提交相关证明材料，响应单位不能证明其报价合理性的，询价小组应当将其作为无效处理。响应单位的书面说明材料应当按照国家财务会计制度的规定要求，逐项就供应商提供的货物、工程和服务的主营业务成本、税金及附加、销售费用、管理费用、财务费用等成本构成事项详细陈述。</w:t>
      </w:r>
    </w:p>
    <w:p w14:paraId="4E79633C">
      <w:pPr>
        <w:tabs>
          <w:tab w:val="left" w:pos="1035"/>
        </w:tabs>
        <w:spacing w:line="54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2.响应单位书面说明应当签字确认或者加盖公章，否则无效。书面说明的签字确认，由其法定代表人（主要负责人）本人或者其授权代表签字确认。</w:t>
      </w:r>
    </w:p>
    <w:p w14:paraId="26CBACFB">
      <w:pPr>
        <w:tabs>
          <w:tab w:val="left" w:pos="1035"/>
        </w:tabs>
        <w:spacing w:line="54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响应单位提供书面说明后，询价小组应当结合采购项目采购需求、专业实际情况、供应商财务状况报告、与其他响应单位比较情况等就书面说明进行审查评价。响应单位拒绝或者变相拒绝提供有效书面说明或者书面说明不能证明其报价合理性的或未在规定时间内递交有效书面说明书的，询价小组应当将其响应文件作为无效处理。</w:t>
      </w:r>
    </w:p>
    <w:p w14:paraId="31DD547B">
      <w:pPr>
        <w:spacing w:line="540" w:lineRule="exact"/>
        <w:ind w:firstLine="560" w:firstLineChars="200"/>
        <w:rPr>
          <w:rFonts w:ascii="黑体" w:hAnsi="黑体" w:eastAsia="黑体" w:cs="黑体"/>
          <w:sz w:val="28"/>
          <w:szCs w:val="28"/>
          <w:lang w:eastAsia="zh-CN"/>
        </w:rPr>
      </w:pPr>
      <w:r>
        <w:rPr>
          <w:rFonts w:hint="eastAsia" w:ascii="黑体" w:hAnsi="黑体" w:eastAsia="黑体" w:cs="黑体"/>
          <w:sz w:val="28"/>
          <w:szCs w:val="28"/>
          <w:lang w:eastAsia="zh-CN"/>
        </w:rPr>
        <w:t>三、</w:t>
      </w:r>
      <w:r>
        <w:rPr>
          <w:rFonts w:ascii="黑体" w:hAnsi="黑体" w:eastAsia="黑体" w:cs="黑体"/>
          <w:sz w:val="28"/>
          <w:szCs w:val="28"/>
          <w:lang w:eastAsia="zh-CN"/>
        </w:rPr>
        <w:t>付款方式</w:t>
      </w:r>
    </w:p>
    <w:p w14:paraId="64037D2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提交设计成果后，响应人开具合同约定的全额增值税专用发票。</w:t>
      </w:r>
    </w:p>
    <w:p w14:paraId="1E5DFE6D">
      <w:pPr>
        <w:spacing w:line="54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1、提交设计成果后</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个工作日内，支付合同总金额的80%。</w:t>
      </w:r>
    </w:p>
    <w:p w14:paraId="795FDA6E">
      <w:pPr>
        <w:spacing w:line="54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2、主体工程完工后</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个工作日内，支付合同总金额的20%。</w:t>
      </w:r>
    </w:p>
    <w:p w14:paraId="38B31B1B">
      <w:pPr>
        <w:spacing w:line="540" w:lineRule="exact"/>
        <w:ind w:firstLine="560" w:firstLineChars="200"/>
        <w:rPr>
          <w:rFonts w:ascii="黑体" w:hAnsi="黑体" w:eastAsia="黑体" w:cs="黑体"/>
          <w:sz w:val="28"/>
          <w:szCs w:val="28"/>
          <w:lang w:eastAsia="zh-CN"/>
        </w:rPr>
      </w:pPr>
      <w:r>
        <w:rPr>
          <w:rFonts w:hint="eastAsia" w:ascii="黑体" w:hAnsi="黑体" w:eastAsia="黑体" w:cs="黑体"/>
          <w:sz w:val="28"/>
          <w:szCs w:val="28"/>
          <w:lang w:eastAsia="zh-CN"/>
        </w:rPr>
        <w:t>四、响应文件密封要求</w:t>
      </w:r>
    </w:p>
    <w:p w14:paraId="5E6839F0">
      <w:pPr>
        <w:spacing w:line="54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响应文件应密封于牛皮纸袋内，其封口处需加贴封条，封条上加盖供应商鲜章。密封袋上应注明项目名称和供应商名称。</w:t>
      </w:r>
    </w:p>
    <w:p w14:paraId="7F975468">
      <w:pPr>
        <w:tabs>
          <w:tab w:val="left" w:pos="1035"/>
        </w:tabs>
        <w:spacing w:line="540" w:lineRule="exact"/>
        <w:ind w:firstLine="560" w:firstLineChars="200"/>
        <w:rPr>
          <w:rFonts w:ascii="黑体" w:hAnsi="黑体" w:eastAsia="黑体" w:cs="黑体"/>
          <w:sz w:val="28"/>
          <w:szCs w:val="28"/>
          <w:lang w:eastAsia="zh-CN"/>
        </w:rPr>
      </w:pPr>
      <w:r>
        <w:rPr>
          <w:rFonts w:hint="eastAsia" w:ascii="黑体" w:hAnsi="黑体" w:eastAsia="黑体" w:cs="黑体"/>
          <w:sz w:val="28"/>
          <w:szCs w:val="28"/>
          <w:lang w:eastAsia="zh-CN"/>
        </w:rPr>
        <w:t>五、签字盖章</w:t>
      </w:r>
    </w:p>
    <w:p w14:paraId="122BA2C9">
      <w:pPr>
        <w:tabs>
          <w:tab w:val="left" w:pos="1035"/>
        </w:tabs>
        <w:spacing w:line="54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1</w:t>
      </w:r>
      <w:r>
        <w:rPr>
          <w:rFonts w:ascii="宋体" w:hAnsi="宋体" w:eastAsia="宋体" w:cs="宋体"/>
          <w:sz w:val="28"/>
          <w:szCs w:val="28"/>
          <w:lang w:eastAsia="zh-CN"/>
        </w:rPr>
        <w:t>.</w:t>
      </w:r>
      <w:r>
        <w:rPr>
          <w:rFonts w:hint="eastAsia" w:ascii="宋体" w:hAnsi="宋体" w:eastAsia="宋体" w:cs="宋体"/>
          <w:sz w:val="28"/>
          <w:szCs w:val="28"/>
          <w:lang w:eastAsia="zh-CN"/>
        </w:rPr>
        <w:t>所有要求盖章的地方都应加盖响应单位（法定名称）章（鲜章），不得使用专用印章（如经济合同章、投标专用章等）或下属单位印章代替。</w:t>
      </w:r>
    </w:p>
    <w:p w14:paraId="6744921D">
      <w:pPr>
        <w:tabs>
          <w:tab w:val="left" w:pos="1035"/>
        </w:tabs>
        <w:spacing w:line="54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2</w:t>
      </w:r>
      <w:r>
        <w:rPr>
          <w:rFonts w:ascii="宋体" w:hAnsi="宋体" w:eastAsia="宋体" w:cs="宋体"/>
          <w:sz w:val="28"/>
          <w:szCs w:val="28"/>
          <w:lang w:eastAsia="zh-CN"/>
        </w:rPr>
        <w:t>.</w:t>
      </w:r>
      <w:r>
        <w:rPr>
          <w:rFonts w:hint="eastAsia" w:ascii="宋体" w:hAnsi="宋体" w:eastAsia="宋体" w:cs="宋体"/>
          <w:sz w:val="28"/>
          <w:szCs w:val="28"/>
          <w:lang w:eastAsia="zh-CN"/>
        </w:rPr>
        <w:t>响应文件格式中要求投标人“法定代表人或其委托代理人”签字的，如法定代表人亲自投标而不委托代理人投标，由法定代表人签字；如法定代表人授权委托代理人投标，由委托代理人签字，也可由法定代表人签字。</w:t>
      </w:r>
    </w:p>
    <w:p w14:paraId="32271DCF">
      <w:pPr>
        <w:tabs>
          <w:tab w:val="left" w:pos="1035"/>
        </w:tabs>
        <w:spacing w:line="540" w:lineRule="exact"/>
        <w:ind w:firstLine="560" w:firstLineChars="200"/>
        <w:rPr>
          <w:rFonts w:ascii="黑体" w:hAnsi="黑体" w:eastAsia="黑体" w:cs="黑体"/>
          <w:sz w:val="28"/>
          <w:szCs w:val="28"/>
          <w:lang w:eastAsia="zh-CN"/>
        </w:rPr>
      </w:pPr>
      <w:r>
        <w:rPr>
          <w:rFonts w:hint="eastAsia" w:ascii="黑体" w:hAnsi="黑体" w:eastAsia="黑体" w:cs="黑体"/>
          <w:sz w:val="28"/>
          <w:szCs w:val="28"/>
          <w:lang w:eastAsia="zh-CN"/>
        </w:rPr>
        <w:t>六、响应文件份数及装订要求</w:t>
      </w:r>
    </w:p>
    <w:p w14:paraId="3212AA26">
      <w:pPr>
        <w:tabs>
          <w:tab w:val="left" w:pos="1035"/>
        </w:tabs>
        <w:spacing w:line="54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份数：1份。</w:t>
      </w:r>
    </w:p>
    <w:p w14:paraId="1C95B9DF">
      <w:pPr>
        <w:tabs>
          <w:tab w:val="left" w:pos="1035"/>
        </w:tabs>
        <w:spacing w:line="54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响应文件应用A4复印纸（图、表及证件可以除外）编制，采用粘贴方式左侧装订，不得采用活页夹等可随时拆换的方式装订，不得有零散页。响应文件应严格按照“响应文件格式”中的目录次序装订。</w:t>
      </w:r>
    </w:p>
    <w:p w14:paraId="660F8EF4">
      <w:pPr>
        <w:tabs>
          <w:tab w:val="left" w:pos="1035"/>
        </w:tabs>
        <w:spacing w:line="540" w:lineRule="exact"/>
        <w:ind w:firstLine="560" w:firstLineChars="200"/>
        <w:rPr>
          <w:rFonts w:ascii="黑体" w:hAnsi="黑体" w:eastAsia="黑体" w:cs="黑体"/>
          <w:sz w:val="28"/>
          <w:szCs w:val="28"/>
          <w:lang w:eastAsia="zh-CN"/>
        </w:rPr>
      </w:pPr>
      <w:r>
        <w:rPr>
          <w:rFonts w:hint="eastAsia" w:ascii="黑体" w:hAnsi="黑体" w:eastAsia="黑体" w:cs="黑体"/>
          <w:sz w:val="28"/>
          <w:szCs w:val="28"/>
          <w:lang w:eastAsia="zh-CN"/>
        </w:rPr>
        <w:t>七、附件</w:t>
      </w:r>
    </w:p>
    <w:p w14:paraId="683D48EF">
      <w:pPr>
        <w:spacing w:line="540" w:lineRule="exact"/>
        <w:ind w:left="1680" w:hanging="1680" w:hangingChars="600"/>
        <w:rPr>
          <w:rFonts w:ascii="仿宋" w:hAnsi="仿宋" w:eastAsia="仿宋" w:cs="仿宋"/>
          <w:sz w:val="28"/>
          <w:szCs w:val="28"/>
          <w:lang w:eastAsia="zh-CN"/>
        </w:rPr>
      </w:pPr>
    </w:p>
    <w:p w14:paraId="33AE82BE">
      <w:pPr>
        <w:tabs>
          <w:tab w:val="left" w:pos="1035"/>
        </w:tabs>
        <w:spacing w:line="540" w:lineRule="exact"/>
        <w:ind w:firstLine="560" w:firstLineChars="200"/>
        <w:jc w:val="both"/>
        <w:rPr>
          <w:rFonts w:ascii="宋体" w:hAnsi="宋体" w:eastAsia="宋体" w:cs="宋体"/>
          <w:sz w:val="28"/>
          <w:szCs w:val="28"/>
          <w:lang w:eastAsia="zh-CN"/>
        </w:rPr>
      </w:pPr>
    </w:p>
    <w:p w14:paraId="7DECCF45">
      <w:pPr>
        <w:tabs>
          <w:tab w:val="left" w:pos="1035"/>
        </w:tabs>
        <w:spacing w:line="56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br w:type="page"/>
      </w:r>
    </w:p>
    <w:p w14:paraId="233E36B7">
      <w:pPr>
        <w:pStyle w:val="13"/>
        <w:rPr>
          <w:rFonts w:ascii="方正小标宋简体" w:hAnsi="方正小标宋简体" w:eastAsia="方正小标宋简体" w:cs="方正小标宋简体"/>
          <w:b w:val="0"/>
          <w:bCs w:val="0"/>
          <w:w w:val="105"/>
          <w:sz w:val="40"/>
          <w:szCs w:val="40"/>
          <w:lang w:eastAsia="zh-CN"/>
        </w:rPr>
      </w:pPr>
      <w:r>
        <w:rPr>
          <w:rFonts w:hint="eastAsia" w:ascii="方正小标宋简体" w:hAnsi="方正小标宋简体" w:eastAsia="方正小标宋简体" w:cs="方正小标宋简体"/>
          <w:b w:val="0"/>
          <w:bCs w:val="0"/>
          <w:sz w:val="40"/>
          <w:szCs w:val="40"/>
          <w:lang w:eastAsia="zh-CN"/>
        </w:rPr>
        <w:t xml:space="preserve">第五章 </w:t>
      </w:r>
      <w:r>
        <w:rPr>
          <w:rFonts w:hint="eastAsia" w:ascii="方正小标宋简体" w:hAnsi="方正小标宋简体" w:eastAsia="方正小标宋简体" w:cs="方正小标宋简体"/>
          <w:b w:val="0"/>
          <w:bCs w:val="0"/>
          <w:w w:val="105"/>
          <w:sz w:val="40"/>
          <w:szCs w:val="40"/>
          <w:lang w:eastAsia="zh-CN"/>
        </w:rPr>
        <w:t>响应文件格式</w:t>
      </w:r>
    </w:p>
    <w:p w14:paraId="567E3B86">
      <w:pPr>
        <w:rPr>
          <w:rFonts w:eastAsiaTheme="minorEastAsia"/>
          <w:sz w:val="40"/>
          <w:szCs w:val="40"/>
          <w:u w:val="single"/>
          <w:lang w:eastAsia="zh-CN"/>
        </w:rPr>
      </w:pPr>
    </w:p>
    <w:p w14:paraId="7C48AF4E">
      <w:pPr>
        <w:rPr>
          <w:rFonts w:eastAsiaTheme="minorEastAsia"/>
          <w:sz w:val="40"/>
          <w:szCs w:val="40"/>
          <w:u w:val="single"/>
          <w:lang w:eastAsia="zh-CN"/>
        </w:rPr>
      </w:pPr>
    </w:p>
    <w:p w14:paraId="32663DE1">
      <w:pPr>
        <w:rPr>
          <w:rFonts w:eastAsiaTheme="minorEastAsia"/>
          <w:sz w:val="40"/>
          <w:szCs w:val="40"/>
          <w:u w:val="single"/>
          <w:lang w:eastAsia="zh-CN"/>
        </w:rPr>
      </w:pPr>
    </w:p>
    <w:p w14:paraId="24400538">
      <w:pPr>
        <w:rPr>
          <w:rFonts w:eastAsiaTheme="minorEastAsia"/>
          <w:sz w:val="40"/>
          <w:szCs w:val="40"/>
          <w:u w:val="single"/>
          <w:lang w:eastAsia="zh-CN"/>
        </w:rPr>
      </w:pPr>
    </w:p>
    <w:p w14:paraId="23AF972F">
      <w:pPr>
        <w:rPr>
          <w:rFonts w:eastAsiaTheme="minorEastAsia"/>
          <w:sz w:val="40"/>
          <w:szCs w:val="40"/>
          <w:u w:val="single"/>
          <w:lang w:eastAsia="zh-CN"/>
        </w:rPr>
      </w:pPr>
    </w:p>
    <w:p w14:paraId="50BD9798">
      <w:pPr>
        <w:ind w:firstLine="1200" w:firstLineChars="300"/>
        <w:rPr>
          <w:rFonts w:eastAsiaTheme="minorEastAsia"/>
          <w:sz w:val="40"/>
          <w:szCs w:val="40"/>
          <w:lang w:eastAsia="zh-CN"/>
        </w:rPr>
      </w:pPr>
      <w:r>
        <w:rPr>
          <w:rFonts w:hint="eastAsia" w:eastAsiaTheme="minorEastAsia"/>
          <w:sz w:val="40"/>
          <w:szCs w:val="40"/>
          <w:u w:val="single"/>
          <w:lang w:eastAsia="zh-CN"/>
        </w:rPr>
        <w:t xml:space="preserve"> </w:t>
      </w:r>
      <w:r>
        <w:rPr>
          <w:rFonts w:eastAsiaTheme="minorEastAsia"/>
          <w:sz w:val="40"/>
          <w:szCs w:val="40"/>
          <w:u w:val="single"/>
          <w:lang w:eastAsia="zh-CN"/>
        </w:rPr>
        <w:t xml:space="preserve">                                         </w:t>
      </w:r>
      <w:r>
        <w:rPr>
          <w:rFonts w:hint="eastAsia" w:eastAsiaTheme="minorEastAsia"/>
          <w:sz w:val="40"/>
          <w:szCs w:val="40"/>
          <w:lang w:eastAsia="zh-CN"/>
        </w:rPr>
        <w:t>（项目名称）</w:t>
      </w:r>
    </w:p>
    <w:p w14:paraId="40FA81C2">
      <w:pPr>
        <w:ind w:firstLine="1200" w:firstLineChars="300"/>
        <w:rPr>
          <w:rFonts w:eastAsiaTheme="minorEastAsia"/>
          <w:sz w:val="40"/>
          <w:szCs w:val="40"/>
          <w:lang w:eastAsia="zh-CN"/>
        </w:rPr>
      </w:pPr>
    </w:p>
    <w:p w14:paraId="6F5F03A9">
      <w:pPr>
        <w:ind w:firstLine="1200" w:firstLineChars="300"/>
        <w:rPr>
          <w:rFonts w:eastAsiaTheme="minorEastAsia"/>
          <w:sz w:val="40"/>
          <w:szCs w:val="40"/>
          <w:lang w:eastAsia="zh-CN"/>
        </w:rPr>
      </w:pPr>
    </w:p>
    <w:p w14:paraId="1DAD56AB">
      <w:pPr>
        <w:ind w:firstLine="1200" w:firstLineChars="300"/>
        <w:rPr>
          <w:rFonts w:eastAsiaTheme="minorEastAsia"/>
          <w:sz w:val="40"/>
          <w:szCs w:val="40"/>
          <w:lang w:eastAsia="zh-CN"/>
        </w:rPr>
      </w:pPr>
    </w:p>
    <w:p w14:paraId="397F1995">
      <w:pPr>
        <w:ind w:firstLine="1200" w:firstLineChars="300"/>
        <w:rPr>
          <w:rFonts w:eastAsiaTheme="minorEastAsia"/>
          <w:sz w:val="40"/>
          <w:szCs w:val="40"/>
          <w:lang w:eastAsia="zh-CN"/>
        </w:rPr>
      </w:pPr>
    </w:p>
    <w:p w14:paraId="1CB09ADD">
      <w:pPr>
        <w:jc w:val="center"/>
        <w:rPr>
          <w:rFonts w:eastAsiaTheme="minorEastAsia"/>
          <w:b/>
          <w:bCs/>
          <w:sz w:val="50"/>
          <w:szCs w:val="50"/>
          <w:lang w:eastAsia="zh-CN"/>
        </w:rPr>
      </w:pPr>
      <w:r>
        <w:rPr>
          <w:rFonts w:hint="eastAsia" w:eastAsiaTheme="minorEastAsia"/>
          <w:b/>
          <w:bCs/>
          <w:sz w:val="50"/>
          <w:szCs w:val="50"/>
          <w:lang w:eastAsia="zh-CN"/>
        </w:rPr>
        <w:t>询</w:t>
      </w:r>
    </w:p>
    <w:p w14:paraId="1E2DDD2F">
      <w:pPr>
        <w:jc w:val="center"/>
        <w:rPr>
          <w:rFonts w:eastAsiaTheme="minorEastAsia"/>
          <w:b/>
          <w:bCs/>
          <w:sz w:val="50"/>
          <w:szCs w:val="50"/>
          <w:lang w:eastAsia="zh-CN"/>
        </w:rPr>
      </w:pPr>
      <w:r>
        <w:rPr>
          <w:rFonts w:hint="eastAsia" w:eastAsiaTheme="minorEastAsia"/>
          <w:b/>
          <w:bCs/>
          <w:sz w:val="50"/>
          <w:szCs w:val="50"/>
          <w:lang w:eastAsia="zh-CN"/>
        </w:rPr>
        <w:t>价</w:t>
      </w:r>
    </w:p>
    <w:p w14:paraId="24AB76FF">
      <w:pPr>
        <w:jc w:val="center"/>
        <w:rPr>
          <w:rFonts w:eastAsiaTheme="minorEastAsia"/>
          <w:b/>
          <w:bCs/>
          <w:sz w:val="50"/>
          <w:szCs w:val="50"/>
          <w:lang w:eastAsia="zh-CN"/>
        </w:rPr>
      </w:pPr>
      <w:r>
        <w:rPr>
          <w:rFonts w:hint="eastAsia" w:eastAsiaTheme="minorEastAsia"/>
          <w:b/>
          <w:bCs/>
          <w:sz w:val="50"/>
          <w:szCs w:val="50"/>
          <w:lang w:eastAsia="zh-CN"/>
        </w:rPr>
        <w:t>响</w:t>
      </w:r>
    </w:p>
    <w:p w14:paraId="5F8D777A">
      <w:pPr>
        <w:jc w:val="center"/>
        <w:rPr>
          <w:rFonts w:eastAsiaTheme="minorEastAsia"/>
          <w:b/>
          <w:bCs/>
          <w:sz w:val="50"/>
          <w:szCs w:val="50"/>
          <w:lang w:eastAsia="zh-CN"/>
        </w:rPr>
      </w:pPr>
      <w:r>
        <w:rPr>
          <w:rFonts w:hint="eastAsia" w:eastAsiaTheme="minorEastAsia"/>
          <w:b/>
          <w:bCs/>
          <w:sz w:val="50"/>
          <w:szCs w:val="50"/>
          <w:lang w:eastAsia="zh-CN"/>
        </w:rPr>
        <w:t>应</w:t>
      </w:r>
    </w:p>
    <w:p w14:paraId="103C862A">
      <w:pPr>
        <w:jc w:val="center"/>
        <w:rPr>
          <w:rFonts w:eastAsiaTheme="minorEastAsia"/>
          <w:b/>
          <w:bCs/>
          <w:sz w:val="50"/>
          <w:szCs w:val="50"/>
          <w:lang w:eastAsia="zh-CN"/>
        </w:rPr>
      </w:pPr>
      <w:r>
        <w:rPr>
          <w:rFonts w:hint="eastAsia" w:eastAsiaTheme="minorEastAsia"/>
          <w:b/>
          <w:bCs/>
          <w:sz w:val="50"/>
          <w:szCs w:val="50"/>
          <w:lang w:eastAsia="zh-CN"/>
        </w:rPr>
        <w:t>文</w:t>
      </w:r>
    </w:p>
    <w:p w14:paraId="6F76BF62">
      <w:pPr>
        <w:jc w:val="center"/>
        <w:rPr>
          <w:rFonts w:eastAsiaTheme="minorEastAsia"/>
          <w:b/>
          <w:bCs/>
          <w:sz w:val="50"/>
          <w:szCs w:val="50"/>
          <w:lang w:eastAsia="zh-CN"/>
        </w:rPr>
      </w:pPr>
      <w:r>
        <w:rPr>
          <w:rFonts w:hint="eastAsia" w:eastAsiaTheme="minorEastAsia"/>
          <w:b/>
          <w:bCs/>
          <w:sz w:val="50"/>
          <w:szCs w:val="50"/>
          <w:lang w:eastAsia="zh-CN"/>
        </w:rPr>
        <w:t>件</w:t>
      </w:r>
    </w:p>
    <w:p w14:paraId="32E684FB">
      <w:pPr>
        <w:rPr>
          <w:rFonts w:eastAsiaTheme="minorEastAsia"/>
          <w:b/>
          <w:bCs/>
          <w:sz w:val="50"/>
          <w:szCs w:val="50"/>
          <w:lang w:eastAsia="zh-CN"/>
        </w:rPr>
      </w:pPr>
    </w:p>
    <w:p w14:paraId="78481E24">
      <w:pPr>
        <w:rPr>
          <w:rFonts w:eastAsiaTheme="minorEastAsia"/>
          <w:b/>
          <w:bCs/>
          <w:sz w:val="50"/>
          <w:szCs w:val="50"/>
          <w:lang w:eastAsia="zh-CN"/>
        </w:rPr>
      </w:pPr>
    </w:p>
    <w:p w14:paraId="4C7C0E9C">
      <w:pPr>
        <w:rPr>
          <w:rFonts w:eastAsiaTheme="minorEastAsia"/>
          <w:b/>
          <w:bCs/>
          <w:sz w:val="50"/>
          <w:szCs w:val="50"/>
          <w:lang w:eastAsia="zh-CN"/>
        </w:rPr>
      </w:pPr>
    </w:p>
    <w:p w14:paraId="3DB3D0A8">
      <w:pPr>
        <w:ind w:firstLine="1600" w:firstLineChars="400"/>
        <w:rPr>
          <w:rFonts w:eastAsiaTheme="minorEastAsia"/>
          <w:sz w:val="40"/>
          <w:szCs w:val="40"/>
          <w:u w:val="single"/>
          <w:lang w:eastAsia="zh-CN"/>
        </w:rPr>
      </w:pPr>
      <w:r>
        <w:rPr>
          <w:rFonts w:hint="eastAsia" w:eastAsiaTheme="minorEastAsia"/>
          <w:sz w:val="40"/>
          <w:szCs w:val="40"/>
          <w:lang w:eastAsia="zh-CN"/>
        </w:rPr>
        <w:t>响应人：</w:t>
      </w:r>
      <w:r>
        <w:rPr>
          <w:rFonts w:hint="eastAsia" w:eastAsiaTheme="minorEastAsia"/>
          <w:sz w:val="40"/>
          <w:szCs w:val="40"/>
          <w:u w:val="single"/>
          <w:lang w:eastAsia="zh-CN"/>
        </w:rPr>
        <w:t xml:space="preserve"> </w:t>
      </w:r>
      <w:r>
        <w:rPr>
          <w:rFonts w:eastAsiaTheme="minorEastAsia"/>
          <w:sz w:val="40"/>
          <w:szCs w:val="40"/>
          <w:u w:val="single"/>
          <w:lang w:eastAsia="zh-CN"/>
        </w:rPr>
        <w:t xml:space="preserve">                                       </w:t>
      </w:r>
    </w:p>
    <w:p w14:paraId="6AE5F7FC">
      <w:pPr>
        <w:ind w:firstLine="1600" w:firstLineChars="400"/>
        <w:rPr>
          <w:rFonts w:eastAsiaTheme="minorEastAsia"/>
          <w:sz w:val="40"/>
          <w:szCs w:val="40"/>
          <w:u w:val="single"/>
          <w:lang w:eastAsia="zh-CN"/>
        </w:rPr>
      </w:pPr>
    </w:p>
    <w:p w14:paraId="0CCC70AC">
      <w:pPr>
        <w:ind w:firstLine="2800" w:firstLineChars="700"/>
        <w:rPr>
          <w:rFonts w:eastAsiaTheme="minorEastAsia"/>
          <w:sz w:val="40"/>
          <w:szCs w:val="40"/>
          <w:u w:val="single"/>
          <w:lang w:eastAsia="zh-CN"/>
        </w:rPr>
      </w:pPr>
      <w:r>
        <w:rPr>
          <w:rFonts w:eastAsiaTheme="minorEastAsia"/>
          <w:sz w:val="40"/>
          <w:szCs w:val="40"/>
          <w:u w:val="single"/>
          <w:lang w:eastAsia="zh-CN"/>
        </w:rPr>
        <w:t xml:space="preserve">         </w:t>
      </w:r>
      <w:r>
        <w:rPr>
          <w:rFonts w:hint="eastAsia" w:eastAsiaTheme="minorEastAsia"/>
          <w:sz w:val="40"/>
          <w:szCs w:val="40"/>
          <w:u w:val="single"/>
          <w:lang w:eastAsia="zh-CN"/>
        </w:rPr>
        <w:t>年</w:t>
      </w:r>
      <w:r>
        <w:rPr>
          <w:rFonts w:eastAsiaTheme="minorEastAsia"/>
          <w:sz w:val="40"/>
          <w:szCs w:val="40"/>
          <w:u w:val="single"/>
          <w:lang w:eastAsia="zh-CN"/>
        </w:rPr>
        <w:t xml:space="preserve">       </w:t>
      </w:r>
      <w:r>
        <w:rPr>
          <w:rFonts w:hint="eastAsia" w:eastAsiaTheme="minorEastAsia"/>
          <w:sz w:val="40"/>
          <w:szCs w:val="40"/>
          <w:u w:val="single"/>
          <w:lang w:eastAsia="zh-CN"/>
        </w:rPr>
        <w:t>月</w:t>
      </w:r>
      <w:r>
        <w:rPr>
          <w:rFonts w:eastAsiaTheme="minorEastAsia"/>
          <w:sz w:val="40"/>
          <w:szCs w:val="40"/>
          <w:u w:val="single"/>
          <w:lang w:eastAsia="zh-CN"/>
        </w:rPr>
        <w:t xml:space="preserve">       </w:t>
      </w:r>
      <w:r>
        <w:rPr>
          <w:rFonts w:hint="eastAsia" w:eastAsiaTheme="minorEastAsia"/>
          <w:sz w:val="40"/>
          <w:szCs w:val="40"/>
          <w:u w:val="single"/>
          <w:lang w:eastAsia="zh-CN"/>
        </w:rPr>
        <w:t>日</w:t>
      </w:r>
    </w:p>
    <w:p w14:paraId="2ABED437">
      <w:pPr>
        <w:ind w:firstLine="2800" w:firstLineChars="700"/>
        <w:rPr>
          <w:rFonts w:eastAsiaTheme="minorEastAsia"/>
          <w:sz w:val="40"/>
          <w:szCs w:val="40"/>
          <w:u w:val="single"/>
          <w:lang w:eastAsia="zh-CN"/>
        </w:rPr>
      </w:pPr>
    </w:p>
    <w:p w14:paraId="06CE3C3E">
      <w:pPr>
        <w:ind w:firstLine="2800" w:firstLineChars="700"/>
        <w:rPr>
          <w:rFonts w:eastAsiaTheme="minorEastAsia"/>
          <w:sz w:val="40"/>
          <w:szCs w:val="40"/>
          <w:u w:val="single"/>
          <w:lang w:eastAsia="zh-CN"/>
        </w:rPr>
      </w:pPr>
    </w:p>
    <w:p w14:paraId="25AE1E99">
      <w:pPr>
        <w:jc w:val="center"/>
        <w:rPr>
          <w:rFonts w:ascii="黑体" w:hAnsi="黑体" w:eastAsia="黑体"/>
          <w:sz w:val="40"/>
          <w:szCs w:val="40"/>
          <w:lang w:eastAsia="zh-CN"/>
        </w:rPr>
      </w:pPr>
    </w:p>
    <w:p w14:paraId="50A9A2CB">
      <w:pPr>
        <w:jc w:val="center"/>
        <w:rPr>
          <w:rFonts w:ascii="黑体" w:hAnsi="黑体" w:eastAsia="黑体"/>
          <w:sz w:val="40"/>
          <w:szCs w:val="40"/>
          <w:lang w:eastAsia="zh-CN"/>
        </w:rPr>
      </w:pPr>
      <w:r>
        <w:rPr>
          <w:rFonts w:hint="eastAsia" w:ascii="黑体" w:hAnsi="黑体" w:eastAsia="黑体"/>
          <w:sz w:val="40"/>
          <w:szCs w:val="40"/>
          <w:lang w:eastAsia="zh-CN"/>
        </w:rPr>
        <w:t xml:space="preserve">目 </w:t>
      </w:r>
      <w:r>
        <w:rPr>
          <w:rFonts w:ascii="黑体" w:hAnsi="黑体" w:eastAsia="黑体"/>
          <w:sz w:val="40"/>
          <w:szCs w:val="40"/>
          <w:lang w:eastAsia="zh-CN"/>
        </w:rPr>
        <w:t xml:space="preserve"> </w:t>
      </w:r>
      <w:r>
        <w:rPr>
          <w:rFonts w:hint="eastAsia" w:ascii="黑体" w:hAnsi="黑体" w:eastAsia="黑体"/>
          <w:sz w:val="40"/>
          <w:szCs w:val="40"/>
          <w:lang w:eastAsia="zh-CN"/>
        </w:rPr>
        <w:t>录</w:t>
      </w:r>
    </w:p>
    <w:p w14:paraId="0A1B8623">
      <w:pPr>
        <w:jc w:val="center"/>
        <w:rPr>
          <w:rFonts w:ascii="黑体" w:hAnsi="黑体" w:eastAsia="黑体"/>
          <w:sz w:val="40"/>
          <w:szCs w:val="40"/>
          <w:lang w:eastAsia="zh-CN"/>
        </w:rPr>
      </w:pPr>
    </w:p>
    <w:p w14:paraId="0A0CD1CD">
      <w:pPr>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一、询价响应函-</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w:t>
      </w:r>
    </w:p>
    <w:p w14:paraId="566B7A13">
      <w:pPr>
        <w:rPr>
          <w:rFonts w:asciiTheme="minorEastAsia" w:hAnsiTheme="minorEastAsia" w:eastAsiaTheme="minorEastAsia"/>
          <w:sz w:val="32"/>
          <w:szCs w:val="32"/>
          <w:lang w:eastAsia="zh-CN"/>
        </w:rPr>
      </w:pPr>
    </w:p>
    <w:p w14:paraId="629D1F1E">
      <w:pPr>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二、报价单-</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w:t>
      </w:r>
    </w:p>
    <w:p w14:paraId="2D668790">
      <w:pPr>
        <w:rPr>
          <w:rFonts w:asciiTheme="minorEastAsia" w:hAnsiTheme="minorEastAsia" w:eastAsiaTheme="minorEastAsia"/>
          <w:sz w:val="32"/>
          <w:szCs w:val="32"/>
          <w:lang w:eastAsia="zh-CN"/>
        </w:rPr>
      </w:pPr>
    </w:p>
    <w:p w14:paraId="309B368F">
      <w:pPr>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三、其他内容-</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w:t>
      </w:r>
    </w:p>
    <w:p w14:paraId="7C3B9E37">
      <w:pPr>
        <w:rPr>
          <w:rFonts w:asciiTheme="minorEastAsia" w:hAnsiTheme="minorEastAsia" w:eastAsiaTheme="minorEastAsia"/>
          <w:sz w:val="32"/>
          <w:szCs w:val="32"/>
          <w:lang w:eastAsia="zh-CN"/>
        </w:rPr>
      </w:pPr>
    </w:p>
    <w:p w14:paraId="1CCDB446">
      <w:pPr>
        <w:rPr>
          <w:rFonts w:asciiTheme="minorEastAsia" w:hAnsiTheme="minorEastAsia" w:eastAsiaTheme="minorEastAsia"/>
          <w:sz w:val="32"/>
          <w:szCs w:val="32"/>
          <w:lang w:eastAsia="zh-CN"/>
        </w:rPr>
      </w:pPr>
    </w:p>
    <w:p w14:paraId="2EE22DAD">
      <w:pPr>
        <w:widowControl/>
        <w:rPr>
          <w:rFonts w:asciiTheme="minorEastAsia" w:hAnsiTheme="minorEastAsia" w:eastAsiaTheme="minorEastAsia"/>
          <w:sz w:val="32"/>
          <w:szCs w:val="32"/>
          <w:lang w:eastAsia="zh-CN"/>
        </w:rPr>
      </w:pPr>
      <w:r>
        <w:rPr>
          <w:rFonts w:asciiTheme="minorEastAsia" w:hAnsiTheme="minorEastAsia" w:eastAsiaTheme="minorEastAsia"/>
          <w:sz w:val="32"/>
          <w:szCs w:val="32"/>
          <w:lang w:eastAsia="zh-CN"/>
        </w:rPr>
        <w:br w:type="page"/>
      </w:r>
    </w:p>
    <w:p w14:paraId="0BDDA538">
      <w:pPr>
        <w:jc w:val="center"/>
        <w:rPr>
          <w:rFonts w:ascii="黑体" w:hAnsi="黑体" w:eastAsia="黑体"/>
          <w:sz w:val="40"/>
          <w:szCs w:val="40"/>
          <w:lang w:eastAsia="zh-CN"/>
        </w:rPr>
      </w:pPr>
      <w:r>
        <w:rPr>
          <w:rFonts w:hint="eastAsia" w:ascii="黑体" w:hAnsi="黑体" w:eastAsia="黑体"/>
          <w:sz w:val="40"/>
          <w:szCs w:val="40"/>
          <w:lang w:eastAsia="zh-CN"/>
        </w:rPr>
        <w:t>一、询价响应函</w:t>
      </w:r>
    </w:p>
    <w:p w14:paraId="355D4359">
      <w:pPr>
        <w:spacing w:line="480" w:lineRule="auto"/>
        <w:rPr>
          <w:rFonts w:asciiTheme="minorEastAsia" w:hAnsiTheme="minorEastAsia" w:eastAsiaTheme="minorEastAsia"/>
          <w:sz w:val="24"/>
          <w:szCs w:val="24"/>
          <w:lang w:eastAsia="zh-CN"/>
        </w:rPr>
      </w:pPr>
    </w:p>
    <w:p w14:paraId="275B7737">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达州电力集团有限公司</w:t>
      </w:r>
      <w:r>
        <w:rPr>
          <w:rFonts w:hint="eastAsia" w:asciiTheme="minorEastAsia" w:hAnsiTheme="minorEastAsia" w:eastAsiaTheme="minorEastAsia"/>
          <w:sz w:val="24"/>
          <w:szCs w:val="24"/>
          <w:lang w:eastAsia="zh-CN"/>
        </w:rPr>
        <w:t>：</w:t>
      </w:r>
    </w:p>
    <w:p w14:paraId="705902F4">
      <w:pPr>
        <w:spacing w:line="48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1.我方全面研究了</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项目采购文件的全部内容，愿意以</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元（大写：</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）（含税，税率为：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）为投标总报价，工期</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w:t>
      </w:r>
    </w:p>
    <w:p w14:paraId="7EDB20CE">
      <w:pPr>
        <w:spacing w:line="48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.一旦我方成交，我方将严格履行合同规定的责任和义务，保证于合同签字生效后在采购人要求的时间内完成本项目全部工作。</w:t>
      </w:r>
    </w:p>
    <w:p w14:paraId="43D597EE">
      <w:pPr>
        <w:spacing w:line="48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我方承诺，询价有效期为询价截止日期后</w:t>
      </w:r>
      <w:r>
        <w:rPr>
          <w:rFonts w:asciiTheme="minorEastAsia" w:hAnsiTheme="minorEastAsia" w:eastAsiaTheme="minorEastAsia"/>
          <w:sz w:val="24"/>
          <w:szCs w:val="24"/>
          <w:lang w:eastAsia="zh-CN"/>
        </w:rPr>
        <w:t>30</w:t>
      </w:r>
      <w:r>
        <w:rPr>
          <w:rFonts w:hint="eastAsia" w:asciiTheme="minorEastAsia" w:hAnsiTheme="minorEastAsia" w:eastAsiaTheme="minorEastAsia"/>
          <w:sz w:val="24"/>
          <w:szCs w:val="24"/>
          <w:lang w:eastAsia="zh-CN"/>
        </w:rPr>
        <w:t>日历天，在投标有效期内不修改、撤销响应文件。</w:t>
      </w:r>
    </w:p>
    <w:p w14:paraId="5C13A99D">
      <w:pPr>
        <w:spacing w:line="48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我方愿意提供采购人可能另外要求的，与询价有关的文件资料，并保证我方己提供和将要提供的文件资料是真实、准确的。</w:t>
      </w:r>
    </w:p>
    <w:p w14:paraId="251FBFF3">
      <w:pPr>
        <w:spacing w:line="480" w:lineRule="auto"/>
        <w:rPr>
          <w:rFonts w:asciiTheme="minorEastAsia" w:hAnsiTheme="minorEastAsia" w:eastAsiaTheme="minorEastAsia"/>
          <w:sz w:val="24"/>
          <w:szCs w:val="24"/>
          <w:lang w:eastAsia="zh-CN"/>
        </w:rPr>
      </w:pPr>
    </w:p>
    <w:p w14:paraId="4E7D34D7">
      <w:pPr>
        <w:spacing w:line="480" w:lineRule="auto"/>
        <w:rPr>
          <w:rFonts w:asciiTheme="minorEastAsia" w:hAnsiTheme="minorEastAsia" w:eastAsiaTheme="minorEastAsia"/>
          <w:sz w:val="24"/>
          <w:szCs w:val="24"/>
          <w:lang w:eastAsia="zh-CN"/>
        </w:rPr>
      </w:pPr>
    </w:p>
    <w:p w14:paraId="7254E99E">
      <w:pPr>
        <w:spacing w:line="480" w:lineRule="auto"/>
        <w:ind w:firstLine="3600" w:firstLineChars="15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供应商名称：</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（单位盖章）</w:t>
      </w:r>
    </w:p>
    <w:p w14:paraId="1F0767CE">
      <w:pPr>
        <w:spacing w:line="480" w:lineRule="auto"/>
        <w:ind w:firstLine="3600" w:firstLineChars="15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法定代表人：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（签字/盖章）</w:t>
      </w:r>
    </w:p>
    <w:p w14:paraId="5CCC37F1">
      <w:pPr>
        <w:spacing w:line="480" w:lineRule="auto"/>
        <w:ind w:firstLine="3600" w:firstLineChars="15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法定代表人电话：</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14:paraId="1737B8E4">
      <w:pPr>
        <w:spacing w:line="480" w:lineRule="auto"/>
        <w:ind w:firstLine="3600" w:firstLineChars="15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14:paraId="7CA4BDA7">
      <w:pPr>
        <w:spacing w:line="480" w:lineRule="auto"/>
        <w:ind w:firstLine="3600" w:firstLineChars="15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邮政编码：</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14:paraId="147A88D7">
      <w:pPr>
        <w:spacing w:line="480" w:lineRule="auto"/>
        <w:ind w:firstLine="3600" w:firstLineChars="15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联系人：</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14:paraId="39C9CC6D">
      <w:pPr>
        <w:spacing w:line="480" w:lineRule="auto"/>
        <w:ind w:firstLine="3600" w:firstLineChars="15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14:paraId="2B770C89">
      <w:pPr>
        <w:spacing w:line="480" w:lineRule="auto"/>
        <w:ind w:firstLine="3600" w:firstLineChars="15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 xml:space="preserve">日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期：</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14:paraId="1462AA9F">
      <w:pPr>
        <w:spacing w:line="360" w:lineRule="auto"/>
        <w:rPr>
          <w:rFonts w:asciiTheme="minorEastAsia" w:hAnsiTheme="minorEastAsia" w:eastAsiaTheme="minorEastAsia"/>
          <w:sz w:val="24"/>
          <w:szCs w:val="24"/>
          <w:u w:val="single"/>
          <w:lang w:eastAsia="zh-CN"/>
        </w:rPr>
      </w:pPr>
    </w:p>
    <w:p w14:paraId="29EE5CE1">
      <w:pPr>
        <w:spacing w:line="360" w:lineRule="auto"/>
        <w:rPr>
          <w:rFonts w:asciiTheme="minorEastAsia" w:hAnsiTheme="minorEastAsia" w:eastAsiaTheme="minorEastAsia"/>
          <w:sz w:val="24"/>
          <w:szCs w:val="24"/>
          <w:u w:val="single"/>
          <w:lang w:eastAsia="zh-CN"/>
        </w:rPr>
      </w:pPr>
    </w:p>
    <w:p w14:paraId="7AA8C8B5">
      <w:pPr>
        <w:numPr>
          <w:ilvl w:val="0"/>
          <w:numId w:val="4"/>
        </w:numPr>
        <w:jc w:val="center"/>
        <w:rPr>
          <w:rFonts w:ascii="黑体" w:hAnsi="黑体" w:eastAsia="黑体"/>
          <w:sz w:val="40"/>
          <w:szCs w:val="40"/>
          <w:lang w:eastAsia="zh-CN"/>
        </w:rPr>
      </w:pPr>
      <w:r>
        <w:rPr>
          <w:rFonts w:hint="eastAsia" w:ascii="黑体" w:hAnsi="黑体" w:eastAsia="黑体"/>
          <w:sz w:val="40"/>
          <w:szCs w:val="40"/>
          <w:lang w:eastAsia="zh-CN"/>
        </w:rPr>
        <w:t>报价单</w:t>
      </w:r>
    </w:p>
    <w:p w14:paraId="44954543">
      <w:pPr>
        <w:rPr>
          <w:rFonts w:ascii="黑体" w:hAnsi="黑体" w:eastAsia="黑体"/>
          <w:sz w:val="40"/>
          <w:szCs w:val="40"/>
          <w:lang w:eastAsia="zh-CN"/>
        </w:rPr>
      </w:pPr>
      <w:r>
        <w:rPr>
          <w:rFonts w:hint="eastAsia" w:ascii="黑体" w:hAnsi="黑体" w:eastAsia="黑体"/>
          <w:sz w:val="40"/>
          <w:szCs w:val="40"/>
          <w:lang w:eastAsia="zh-CN"/>
        </w:rPr>
        <w:t xml:space="preserve"> </w:t>
      </w:r>
    </w:p>
    <w:p w14:paraId="15FDC899">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项目名称：达州电力集团斌郎变电站库房新建工程设计项目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单位：元</w:t>
      </w:r>
    </w:p>
    <w:p w14:paraId="5938D63C">
      <w:pPr>
        <w:rPr>
          <w:rFonts w:hint="eastAsia" w:ascii="黑体" w:hAnsi="黑体" w:eastAsia="黑体"/>
          <w:sz w:val="40"/>
          <w:szCs w:val="40"/>
          <w:lang w:eastAsia="zh-CN"/>
        </w:rPr>
      </w:pPr>
    </w:p>
    <w:tbl>
      <w:tblPr>
        <w:tblStyle w:val="17"/>
        <w:tblW w:w="8735" w:type="dxa"/>
        <w:jc w:val="center"/>
        <w:tblLayout w:type="fixed"/>
        <w:tblCellMar>
          <w:top w:w="0" w:type="dxa"/>
          <w:left w:w="0" w:type="dxa"/>
          <w:bottom w:w="0" w:type="dxa"/>
          <w:right w:w="0" w:type="dxa"/>
        </w:tblCellMar>
      </w:tblPr>
      <w:tblGrid>
        <w:gridCol w:w="673"/>
        <w:gridCol w:w="4538"/>
        <w:gridCol w:w="1171"/>
        <w:gridCol w:w="772"/>
        <w:gridCol w:w="1581"/>
      </w:tblGrid>
      <w:tr w14:paraId="63E80C4E">
        <w:tblPrEx>
          <w:tblCellMar>
            <w:top w:w="0" w:type="dxa"/>
            <w:left w:w="0" w:type="dxa"/>
            <w:bottom w:w="0" w:type="dxa"/>
            <w:right w:w="0" w:type="dxa"/>
          </w:tblCellMar>
        </w:tblPrEx>
        <w:trPr>
          <w:trHeight w:val="713" w:hRule="exact"/>
          <w:jc w:val="center"/>
        </w:trPr>
        <w:tc>
          <w:tcPr>
            <w:tcW w:w="673" w:type="dxa"/>
            <w:tcBorders>
              <w:top w:val="single" w:color="000000" w:sz="2" w:space="0"/>
              <w:left w:val="single" w:color="000000" w:sz="2" w:space="0"/>
              <w:bottom w:val="single" w:color="000000" w:sz="2" w:space="0"/>
              <w:right w:val="single" w:color="000000" w:sz="2" w:space="0"/>
            </w:tcBorders>
            <w:vAlign w:val="center"/>
          </w:tcPr>
          <w:p w14:paraId="4E34EF5F">
            <w:pPr>
              <w:pStyle w:val="19"/>
              <w:jc w:val="center"/>
              <w:rPr>
                <w:rFonts w:ascii="宋体" w:hAnsi="宋体" w:eastAsia="宋体" w:cs="宋体"/>
              </w:rPr>
            </w:pPr>
            <w:r>
              <w:rPr>
                <w:rFonts w:ascii="宋体" w:hAnsi="宋体" w:eastAsia="宋体" w:cs="宋体"/>
                <w:color w:val="151515"/>
                <w:w w:val="110"/>
              </w:rPr>
              <w:t>序号</w:t>
            </w:r>
          </w:p>
        </w:tc>
        <w:tc>
          <w:tcPr>
            <w:tcW w:w="4538" w:type="dxa"/>
            <w:tcBorders>
              <w:top w:val="single" w:color="000000" w:sz="2" w:space="0"/>
              <w:left w:val="single" w:color="000000" w:sz="2" w:space="0"/>
              <w:bottom w:val="single" w:color="000000" w:sz="2" w:space="0"/>
              <w:right w:val="single" w:color="000000" w:sz="2" w:space="0"/>
            </w:tcBorders>
            <w:vAlign w:val="center"/>
          </w:tcPr>
          <w:p w14:paraId="7F0AEC8A">
            <w:pPr>
              <w:pStyle w:val="19"/>
              <w:spacing w:before="44"/>
              <w:jc w:val="center"/>
              <w:rPr>
                <w:rFonts w:ascii="宋体" w:hAnsi="宋体" w:eastAsia="宋体" w:cs="宋体"/>
                <w:color w:val="010101"/>
                <w:w w:val="105"/>
                <w:lang w:eastAsia="zh-CN"/>
              </w:rPr>
            </w:pPr>
            <w:r>
              <w:rPr>
                <w:rFonts w:hint="eastAsia" w:ascii="宋体" w:hAnsi="宋体" w:eastAsia="宋体" w:cs="宋体"/>
                <w:color w:val="010101"/>
                <w:w w:val="105"/>
                <w:lang w:eastAsia="zh-CN"/>
              </w:rPr>
              <w:t>服务内容</w:t>
            </w:r>
          </w:p>
        </w:tc>
        <w:tc>
          <w:tcPr>
            <w:tcW w:w="1171" w:type="dxa"/>
            <w:tcBorders>
              <w:top w:val="single" w:color="000000" w:sz="2" w:space="0"/>
              <w:left w:val="single" w:color="000000" w:sz="2" w:space="0"/>
              <w:bottom w:val="single" w:color="000000" w:sz="2" w:space="0"/>
              <w:right w:val="single" w:color="000000" w:sz="2" w:space="0"/>
            </w:tcBorders>
            <w:vAlign w:val="center"/>
          </w:tcPr>
          <w:p w14:paraId="10E6215E">
            <w:pPr>
              <w:pStyle w:val="19"/>
              <w:spacing w:before="44"/>
              <w:jc w:val="center"/>
              <w:rPr>
                <w:rFonts w:ascii="宋体" w:hAnsi="宋体" w:eastAsia="宋体" w:cs="宋体"/>
                <w:color w:val="010101"/>
                <w:w w:val="105"/>
                <w:lang w:eastAsia="zh-CN"/>
              </w:rPr>
            </w:pPr>
            <w:r>
              <w:rPr>
                <w:rFonts w:hint="eastAsia" w:ascii="宋体" w:hAnsi="宋体" w:eastAsia="宋体" w:cs="宋体"/>
                <w:color w:val="010101"/>
                <w:w w:val="105"/>
                <w:lang w:eastAsia="zh-CN"/>
              </w:rPr>
              <w:t>规格型号</w:t>
            </w:r>
          </w:p>
        </w:tc>
        <w:tc>
          <w:tcPr>
            <w:tcW w:w="772" w:type="dxa"/>
            <w:tcBorders>
              <w:top w:val="single" w:color="000000" w:sz="2" w:space="0"/>
              <w:left w:val="single" w:color="000000" w:sz="2" w:space="0"/>
              <w:bottom w:val="single" w:color="000000" w:sz="2" w:space="0"/>
              <w:right w:val="single" w:color="000000" w:sz="2" w:space="0"/>
            </w:tcBorders>
            <w:vAlign w:val="center"/>
          </w:tcPr>
          <w:p w14:paraId="4C1833A6">
            <w:pPr>
              <w:pStyle w:val="19"/>
              <w:spacing w:before="44"/>
              <w:jc w:val="center"/>
              <w:rPr>
                <w:rFonts w:ascii="宋体" w:hAnsi="宋体" w:eastAsia="宋体" w:cs="宋体"/>
              </w:rPr>
            </w:pPr>
            <w:r>
              <w:rPr>
                <w:rFonts w:hint="eastAsia" w:ascii="宋体" w:hAnsi="宋体" w:eastAsia="宋体" w:cs="宋体"/>
                <w:color w:val="010101"/>
                <w:w w:val="105"/>
                <w:lang w:eastAsia="zh-CN"/>
              </w:rPr>
              <w:t>数</w:t>
            </w:r>
            <w:r>
              <w:rPr>
                <w:rFonts w:ascii="宋体" w:hAnsi="宋体" w:eastAsia="宋体" w:cs="宋体"/>
                <w:color w:val="010101"/>
                <w:w w:val="105"/>
                <w:lang w:eastAsia="zh-CN"/>
              </w:rPr>
              <w:t>量</w:t>
            </w:r>
          </w:p>
        </w:tc>
        <w:tc>
          <w:tcPr>
            <w:tcW w:w="1581" w:type="dxa"/>
            <w:tcBorders>
              <w:top w:val="single" w:color="000000" w:sz="2" w:space="0"/>
              <w:left w:val="single" w:color="000000" w:sz="2" w:space="0"/>
              <w:bottom w:val="single" w:color="000000" w:sz="2" w:space="0"/>
              <w:right w:val="single" w:color="000000" w:sz="2" w:space="0"/>
            </w:tcBorders>
            <w:vAlign w:val="center"/>
          </w:tcPr>
          <w:p w14:paraId="493AB148">
            <w:pPr>
              <w:pStyle w:val="19"/>
              <w:spacing w:before="44"/>
              <w:jc w:val="center"/>
              <w:rPr>
                <w:rFonts w:ascii="宋体" w:hAnsi="宋体" w:eastAsia="宋体" w:cs="宋体"/>
                <w:color w:val="010101"/>
                <w:w w:val="105"/>
                <w:lang w:eastAsia="zh-CN"/>
              </w:rPr>
            </w:pPr>
            <w:r>
              <w:rPr>
                <w:rFonts w:hint="eastAsia" w:ascii="宋体" w:hAnsi="宋体" w:eastAsia="宋体" w:cs="宋体"/>
                <w:color w:val="010101"/>
                <w:w w:val="105"/>
                <w:lang w:eastAsia="zh-CN"/>
              </w:rPr>
              <w:t>总价</w:t>
            </w:r>
          </w:p>
        </w:tc>
      </w:tr>
      <w:tr w14:paraId="4FD9439F">
        <w:tblPrEx>
          <w:tblCellMar>
            <w:top w:w="0" w:type="dxa"/>
            <w:left w:w="0" w:type="dxa"/>
            <w:bottom w:w="0" w:type="dxa"/>
            <w:right w:w="0" w:type="dxa"/>
          </w:tblCellMar>
        </w:tblPrEx>
        <w:trPr>
          <w:trHeight w:val="1936" w:hRule="atLeast"/>
          <w:jc w:val="center"/>
        </w:trPr>
        <w:tc>
          <w:tcPr>
            <w:tcW w:w="673" w:type="dxa"/>
            <w:tcBorders>
              <w:top w:val="single" w:color="000000" w:sz="2" w:space="0"/>
              <w:left w:val="single" w:color="000000" w:sz="2" w:space="0"/>
              <w:bottom w:val="single" w:color="000000" w:sz="2" w:space="0"/>
              <w:right w:val="single" w:color="000000" w:sz="2" w:space="0"/>
            </w:tcBorders>
            <w:vAlign w:val="center"/>
          </w:tcPr>
          <w:p w14:paraId="15263F68">
            <w:pPr>
              <w:jc w:val="center"/>
              <w:rPr>
                <w:rFonts w:eastAsiaTheme="minorEastAsia"/>
                <w:lang w:eastAsia="zh-CN"/>
              </w:rPr>
            </w:pPr>
            <w:r>
              <w:rPr>
                <w:rFonts w:hint="eastAsia" w:eastAsiaTheme="minorEastAsia"/>
                <w:lang w:eastAsia="zh-CN"/>
              </w:rPr>
              <w:t>1</w:t>
            </w:r>
          </w:p>
        </w:tc>
        <w:tc>
          <w:tcPr>
            <w:tcW w:w="4538" w:type="dxa"/>
            <w:tcBorders>
              <w:top w:val="single" w:color="000000" w:sz="2" w:space="0"/>
              <w:left w:val="single" w:color="000000" w:sz="2" w:space="0"/>
              <w:bottom w:val="single" w:color="000000" w:sz="2" w:space="0"/>
              <w:right w:val="single" w:color="000000" w:sz="2" w:space="0"/>
            </w:tcBorders>
            <w:vAlign w:val="center"/>
          </w:tcPr>
          <w:p w14:paraId="3AEF3166">
            <w:pPr>
              <w:jc w:val="center"/>
              <w:rPr>
                <w:rFonts w:eastAsia="宋体"/>
                <w:lang w:eastAsia="zh-CN"/>
              </w:rPr>
            </w:pPr>
            <w:bookmarkStart w:id="8" w:name="_GoBack"/>
            <w:r>
              <w:rPr>
                <w:rFonts w:hint="eastAsia" w:ascii="仿宋" w:hAnsi="仿宋" w:eastAsia="仿宋" w:cs="仿宋"/>
                <w:bCs/>
                <w:color w:val="auto"/>
                <w:sz w:val="28"/>
                <w:szCs w:val="28"/>
                <w:lang w:eastAsia="zh-CN"/>
              </w:rPr>
              <w:t>本项目方案设计、初步设计、概算编制、施工图设计、工程量清单及招标控制价编制以及后续相关服务等</w:t>
            </w:r>
            <w:bookmarkEnd w:id="8"/>
          </w:p>
        </w:tc>
        <w:tc>
          <w:tcPr>
            <w:tcW w:w="1171" w:type="dxa"/>
            <w:tcBorders>
              <w:top w:val="single" w:color="000000" w:sz="2" w:space="0"/>
              <w:left w:val="single" w:color="000000" w:sz="2" w:space="0"/>
              <w:bottom w:val="single" w:color="000000" w:sz="2" w:space="0"/>
              <w:right w:val="single" w:color="000000" w:sz="2" w:space="0"/>
            </w:tcBorders>
            <w:vAlign w:val="center"/>
          </w:tcPr>
          <w:p w14:paraId="1921C8AC">
            <w:pPr>
              <w:jc w:val="center"/>
              <w:rPr>
                <w:rFonts w:eastAsiaTheme="minorEastAsia"/>
                <w:lang w:eastAsia="zh-CN"/>
              </w:rPr>
            </w:pPr>
            <w:r>
              <w:rPr>
                <w:rFonts w:hint="eastAsia" w:eastAsiaTheme="minorEastAsia"/>
                <w:lang w:eastAsia="zh-CN"/>
              </w:rPr>
              <w:t>/</w:t>
            </w:r>
          </w:p>
        </w:tc>
        <w:tc>
          <w:tcPr>
            <w:tcW w:w="772" w:type="dxa"/>
            <w:tcBorders>
              <w:top w:val="single" w:color="000000" w:sz="2" w:space="0"/>
              <w:left w:val="single" w:color="000000" w:sz="2" w:space="0"/>
              <w:bottom w:val="single" w:color="000000" w:sz="2" w:space="0"/>
              <w:right w:val="single" w:color="000000" w:sz="2" w:space="0"/>
            </w:tcBorders>
            <w:vAlign w:val="center"/>
          </w:tcPr>
          <w:p w14:paraId="346087CE">
            <w:pPr>
              <w:jc w:val="center"/>
              <w:rPr>
                <w:rFonts w:eastAsiaTheme="minorEastAsia"/>
                <w:lang w:eastAsia="zh-CN"/>
              </w:rPr>
            </w:pPr>
            <w:r>
              <w:rPr>
                <w:rFonts w:hint="eastAsia" w:eastAsiaTheme="minorEastAsia"/>
                <w:lang w:eastAsia="zh-CN"/>
              </w:rPr>
              <w:t>/</w:t>
            </w:r>
          </w:p>
        </w:tc>
        <w:tc>
          <w:tcPr>
            <w:tcW w:w="1581" w:type="dxa"/>
            <w:tcBorders>
              <w:top w:val="single" w:color="000000" w:sz="2" w:space="0"/>
              <w:left w:val="single" w:color="000000" w:sz="2" w:space="0"/>
              <w:bottom w:val="single" w:color="000000" w:sz="2" w:space="0"/>
              <w:right w:val="single" w:color="000000" w:sz="2" w:space="0"/>
            </w:tcBorders>
            <w:vAlign w:val="center"/>
          </w:tcPr>
          <w:p w14:paraId="6BB51B6A">
            <w:pPr>
              <w:jc w:val="center"/>
            </w:pPr>
          </w:p>
        </w:tc>
      </w:tr>
    </w:tbl>
    <w:p w14:paraId="555F4FE8">
      <w:pPr>
        <w:spacing w:line="360" w:lineRule="auto"/>
        <w:rPr>
          <w:rFonts w:asciiTheme="minorEastAsia" w:hAnsiTheme="minorEastAsia" w:eastAsiaTheme="minorEastAsia"/>
          <w:sz w:val="24"/>
          <w:szCs w:val="24"/>
          <w:lang w:eastAsia="zh-CN"/>
        </w:rPr>
      </w:pPr>
    </w:p>
    <w:p w14:paraId="7E5DB604">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注：</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.报价单上的</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单价”和</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总价”包含人工、材料、机械、运输、装卸、规费、措施费、其它费用、税金、等一切费用，采购人不再单独支付其他任何费用。</w:t>
      </w:r>
    </w:p>
    <w:p w14:paraId="73325DC9">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.本报价单不够陈述的，供应商可另附纸进行陈述</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w:t>
      </w:r>
    </w:p>
    <w:p w14:paraId="682B2CD2">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.其他要求详见《询价文件》及本报价单的补充说明（如有</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w:t>
      </w:r>
    </w:p>
    <w:p w14:paraId="308E0FAD">
      <w:pPr>
        <w:spacing w:line="360" w:lineRule="auto"/>
        <w:ind w:firstLine="480" w:firstLineChars="200"/>
        <w:jc w:val="right"/>
        <w:rPr>
          <w:rFonts w:asciiTheme="minorEastAsia" w:hAnsiTheme="minorEastAsia" w:eastAsiaTheme="minorEastAsia"/>
          <w:sz w:val="24"/>
          <w:szCs w:val="24"/>
          <w:lang w:eastAsia="zh-CN"/>
        </w:rPr>
      </w:pPr>
    </w:p>
    <w:p w14:paraId="6C8F1BC4">
      <w:pPr>
        <w:spacing w:line="360" w:lineRule="auto"/>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响应单位名称：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（单位盖章）</w:t>
      </w:r>
    </w:p>
    <w:p w14:paraId="045FD77F">
      <w:pPr>
        <w:spacing w:line="360" w:lineRule="auto"/>
        <w:ind w:right="960" w:firstLine="5040" w:firstLineChars="2100"/>
        <w:rPr>
          <w:rFonts w:asciiTheme="minorEastAsia" w:hAnsiTheme="minorEastAsia" w:eastAsiaTheme="minorEastAsia"/>
          <w:sz w:val="24"/>
          <w:szCs w:val="24"/>
          <w:lang w:eastAsia="zh-CN"/>
        </w:rPr>
      </w:pPr>
    </w:p>
    <w:p w14:paraId="6B63A3BD">
      <w:pPr>
        <w:spacing w:line="360" w:lineRule="auto"/>
        <w:ind w:right="960" w:firstLine="5040" w:firstLineChars="2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月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日</w:t>
      </w:r>
    </w:p>
    <w:p w14:paraId="5E6F2025">
      <w:pPr>
        <w:jc w:val="both"/>
        <w:rPr>
          <w:rFonts w:ascii="黑体" w:hAnsi="黑体" w:eastAsia="黑体"/>
          <w:sz w:val="40"/>
          <w:szCs w:val="40"/>
          <w:lang w:eastAsia="zh-CN"/>
        </w:rPr>
      </w:pPr>
    </w:p>
    <w:p w14:paraId="69E3CD17">
      <w:pPr>
        <w:widowControl/>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14:paraId="67AF19D9">
      <w:pPr>
        <w:jc w:val="center"/>
        <w:rPr>
          <w:rFonts w:ascii="黑体" w:hAnsi="黑体" w:eastAsia="黑体"/>
          <w:sz w:val="40"/>
          <w:szCs w:val="40"/>
          <w:lang w:eastAsia="zh-CN"/>
        </w:rPr>
      </w:pPr>
      <w:r>
        <w:rPr>
          <w:rFonts w:hint="eastAsia" w:ascii="黑体" w:hAnsi="黑体" w:eastAsia="黑体"/>
          <w:sz w:val="40"/>
          <w:szCs w:val="40"/>
          <w:lang w:eastAsia="zh-CN"/>
        </w:rPr>
        <w:t>三、其他内容</w:t>
      </w:r>
    </w:p>
    <w:p w14:paraId="7B2FD4BD">
      <w:pPr>
        <w:jc w:val="center"/>
        <w:rPr>
          <w:rFonts w:ascii="黑体" w:hAnsi="黑体" w:eastAsia="黑体"/>
          <w:sz w:val="40"/>
          <w:szCs w:val="40"/>
          <w:lang w:eastAsia="zh-CN"/>
        </w:rPr>
      </w:pPr>
    </w:p>
    <w:p w14:paraId="2BB0EDB6">
      <w:pPr>
        <w:jc w:val="center"/>
        <w:rPr>
          <w:rFonts w:ascii="黑体" w:hAnsi="黑体" w:eastAsia="黑体"/>
          <w:sz w:val="40"/>
          <w:szCs w:val="40"/>
          <w:lang w:eastAsia="zh-CN"/>
        </w:rPr>
      </w:pPr>
    </w:p>
    <w:p w14:paraId="28160102">
      <w:pPr>
        <w:spacing w:line="480" w:lineRule="auto"/>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1</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营业执照、资质文件（加盖鲜章的复印件）</w:t>
      </w:r>
    </w:p>
    <w:p w14:paraId="674DD6FD">
      <w:pPr>
        <w:spacing w:line="480" w:lineRule="auto"/>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法定代表人/单位负责人身份证明（原件）</w:t>
      </w:r>
    </w:p>
    <w:p w14:paraId="5069B86C">
      <w:pPr>
        <w:spacing w:line="480" w:lineRule="auto"/>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3</w:t>
      </w:r>
      <w:r>
        <w:rPr>
          <w:rFonts w:asciiTheme="minorEastAsia" w:hAnsiTheme="minorEastAsia" w:eastAsiaTheme="minorEastAsia"/>
          <w:sz w:val="32"/>
          <w:szCs w:val="32"/>
          <w:lang w:eastAsia="zh-CN"/>
        </w:rPr>
        <w:t>.</w:t>
      </w:r>
      <w:r>
        <w:rPr>
          <w:rFonts w:hint="eastAsia" w:asciiTheme="minorEastAsia" w:hAnsiTheme="minorEastAsia" w:eastAsiaTheme="minorEastAsia"/>
          <w:sz w:val="32"/>
          <w:szCs w:val="32"/>
          <w:lang w:eastAsia="zh-CN"/>
        </w:rPr>
        <w:t>授权委托书（原件）</w:t>
      </w:r>
    </w:p>
    <w:p w14:paraId="65FBD321">
      <w:pPr>
        <w:spacing w:line="480" w:lineRule="auto"/>
        <w:ind w:left="320" w:hanging="320" w:hangingChars="100"/>
        <w:rPr>
          <w:rFonts w:cs="宋体" w:asciiTheme="minorEastAsia" w:hAnsiTheme="minorEastAsia" w:eastAsiaTheme="minorEastAsia"/>
          <w:color w:val="111111"/>
          <w:sz w:val="32"/>
          <w:szCs w:val="32"/>
          <w:lang w:eastAsia="zh-CN"/>
        </w:rPr>
      </w:pPr>
      <w:r>
        <w:rPr>
          <w:rFonts w:hint="eastAsia" w:asciiTheme="minorEastAsia" w:hAnsiTheme="minorEastAsia" w:eastAsiaTheme="minorEastAsia"/>
          <w:sz w:val="32"/>
          <w:szCs w:val="32"/>
          <w:lang w:eastAsia="zh-CN"/>
        </w:rPr>
        <w:t>4.</w:t>
      </w:r>
      <w:r>
        <w:rPr>
          <w:rFonts w:hint="eastAsia" w:cs="宋体" w:asciiTheme="minorEastAsia" w:hAnsiTheme="minorEastAsia" w:eastAsiaTheme="minorEastAsia"/>
          <w:color w:val="111111"/>
          <w:sz w:val="32"/>
          <w:szCs w:val="32"/>
          <w:lang w:eastAsia="zh-CN"/>
        </w:rPr>
        <w:t>询价文件要求提交的其他文件或供应商认为需补充说明的资料。</w:t>
      </w:r>
    </w:p>
    <w:p w14:paraId="2AE295FE">
      <w:pPr>
        <w:widowControl/>
        <w:rPr>
          <w:rFonts w:asciiTheme="minorEastAsia" w:hAnsiTheme="minorEastAsia" w:eastAsiaTheme="minorEastAsia"/>
          <w:sz w:val="32"/>
          <w:szCs w:val="32"/>
          <w:lang w:eastAsia="zh-CN"/>
        </w:rPr>
      </w:pPr>
      <w:r>
        <w:rPr>
          <w:rFonts w:asciiTheme="minorEastAsia" w:hAnsiTheme="minorEastAsia" w:eastAsiaTheme="minorEastAsia"/>
          <w:sz w:val="32"/>
          <w:szCs w:val="32"/>
          <w:lang w:eastAsia="zh-CN"/>
        </w:rPr>
        <w:br w:type="page"/>
      </w:r>
    </w:p>
    <w:p w14:paraId="21A3863F">
      <w:pPr>
        <w:jc w:val="center"/>
        <w:rPr>
          <w:rFonts w:ascii="黑体" w:hAnsi="黑体" w:eastAsia="黑体"/>
          <w:sz w:val="32"/>
          <w:szCs w:val="32"/>
          <w:lang w:eastAsia="zh-CN"/>
        </w:rPr>
      </w:pPr>
      <w:bookmarkStart w:id="6" w:name="_Toc532978811"/>
      <w:r>
        <w:rPr>
          <w:rFonts w:hint="eastAsia" w:ascii="黑体" w:hAnsi="黑体" w:eastAsia="黑体"/>
          <w:sz w:val="32"/>
          <w:szCs w:val="32"/>
          <w:lang w:eastAsia="zh-CN"/>
        </w:rPr>
        <w:t>法定代表人（单位负责人）身份证明</w:t>
      </w:r>
      <w:bookmarkEnd w:id="6"/>
    </w:p>
    <w:p w14:paraId="15030358">
      <w:pPr>
        <w:pStyle w:val="21"/>
        <w:rPr>
          <w:rFonts w:ascii="Times New Roman" w:eastAsia="黑体" w:cs="Times New Roman"/>
          <w:color w:val="auto"/>
          <w:sz w:val="20"/>
          <w:szCs w:val="20"/>
        </w:rPr>
      </w:pPr>
    </w:p>
    <w:p w14:paraId="51E11369">
      <w:pPr>
        <w:pStyle w:val="21"/>
        <w:rPr>
          <w:rFonts w:ascii="Times New Roman" w:eastAsia="黑体" w:cs="Times New Roman"/>
          <w:color w:val="auto"/>
          <w:sz w:val="20"/>
          <w:szCs w:val="20"/>
        </w:rPr>
      </w:pPr>
    </w:p>
    <w:p w14:paraId="20808392">
      <w:pPr>
        <w:pStyle w:val="21"/>
        <w:rPr>
          <w:rFonts w:ascii="Times New Roman" w:eastAsia="黑体" w:cs="Times New Roman"/>
          <w:color w:val="auto"/>
          <w:sz w:val="20"/>
          <w:szCs w:val="20"/>
        </w:rPr>
      </w:pPr>
    </w:p>
    <w:p w14:paraId="4F813002">
      <w:pPr>
        <w:pStyle w:val="21"/>
        <w:spacing w:line="480" w:lineRule="auto"/>
        <w:rPr>
          <w:rFonts w:ascii="Times New Roman" w:cs="Times New Roman"/>
          <w:color w:val="auto"/>
          <w:sz w:val="22"/>
          <w:szCs w:val="22"/>
          <w:u w:val="single"/>
        </w:rPr>
      </w:pPr>
      <w:r>
        <w:rPr>
          <w:rFonts w:hint="eastAsia"/>
          <w:color w:val="auto"/>
          <w:sz w:val="22"/>
          <w:szCs w:val="22"/>
        </w:rPr>
        <w:t>单位名称：</w:t>
      </w:r>
      <w:r>
        <w:rPr>
          <w:rFonts w:ascii="Times New Roman" w:cs="Times New Roman"/>
          <w:color w:val="auto"/>
          <w:sz w:val="22"/>
          <w:szCs w:val="22"/>
          <w:u w:val="single"/>
        </w:rPr>
        <w:t xml:space="preserve">                         </w:t>
      </w:r>
    </w:p>
    <w:p w14:paraId="75EC214B">
      <w:pPr>
        <w:pStyle w:val="21"/>
        <w:spacing w:line="480" w:lineRule="auto"/>
        <w:rPr>
          <w:color w:val="auto"/>
          <w:sz w:val="22"/>
          <w:szCs w:val="22"/>
        </w:rPr>
      </w:pPr>
      <w:r>
        <w:rPr>
          <w:rFonts w:hint="eastAsia" w:ascii="Times New Roman" w:cs="Times New Roman"/>
          <w:color w:val="auto"/>
          <w:sz w:val="22"/>
          <w:szCs w:val="22"/>
        </w:rPr>
        <w:t>单位性质：</w:t>
      </w:r>
      <w:r>
        <w:rPr>
          <w:rFonts w:ascii="Times New Roman" w:cs="Times New Roman"/>
          <w:color w:val="auto"/>
          <w:sz w:val="22"/>
          <w:szCs w:val="22"/>
          <w:u w:val="single"/>
        </w:rPr>
        <w:t xml:space="preserve">                         </w:t>
      </w:r>
    </w:p>
    <w:p w14:paraId="48D4C8ED">
      <w:pPr>
        <w:pStyle w:val="21"/>
        <w:spacing w:line="480" w:lineRule="auto"/>
        <w:rPr>
          <w:color w:val="auto"/>
          <w:sz w:val="22"/>
          <w:szCs w:val="22"/>
        </w:rPr>
      </w:pPr>
      <w:r>
        <w:rPr>
          <w:rFonts w:hint="eastAsia"/>
          <w:color w:val="auto"/>
          <w:sz w:val="22"/>
          <w:szCs w:val="22"/>
        </w:rPr>
        <w:t>姓名：</w:t>
      </w:r>
      <w:r>
        <w:rPr>
          <w:rFonts w:ascii="Times New Roman" w:cs="Times New Roman"/>
          <w:color w:val="auto"/>
          <w:sz w:val="22"/>
          <w:szCs w:val="22"/>
          <w:u w:val="single"/>
        </w:rPr>
        <w:t xml:space="preserve">                </w:t>
      </w:r>
      <w:r>
        <w:rPr>
          <w:rFonts w:hint="eastAsia"/>
          <w:color w:val="auto"/>
          <w:sz w:val="22"/>
          <w:szCs w:val="22"/>
        </w:rPr>
        <w:t>性别：</w:t>
      </w:r>
      <w:r>
        <w:rPr>
          <w:rFonts w:ascii="Times New Roman" w:cs="Times New Roman"/>
          <w:color w:val="auto"/>
          <w:sz w:val="22"/>
          <w:szCs w:val="22"/>
          <w:u w:val="single"/>
        </w:rPr>
        <w:t xml:space="preserve">        </w:t>
      </w:r>
      <w:r>
        <w:rPr>
          <w:rFonts w:hint="eastAsia"/>
          <w:color w:val="auto"/>
          <w:sz w:val="22"/>
          <w:szCs w:val="22"/>
        </w:rPr>
        <w:t>年龄：</w:t>
      </w:r>
      <w:r>
        <w:rPr>
          <w:rFonts w:ascii="Times New Roman" w:cs="Times New Roman"/>
          <w:color w:val="auto"/>
          <w:sz w:val="22"/>
          <w:szCs w:val="22"/>
          <w:u w:val="single"/>
        </w:rPr>
        <w:t xml:space="preserve">        </w:t>
      </w:r>
      <w:r>
        <w:rPr>
          <w:rFonts w:hint="eastAsia"/>
          <w:color w:val="auto"/>
          <w:sz w:val="22"/>
          <w:szCs w:val="22"/>
        </w:rPr>
        <w:t>职务：</w:t>
      </w:r>
      <w:r>
        <w:rPr>
          <w:rFonts w:ascii="Times New Roman" w:cs="Times New Roman"/>
          <w:color w:val="auto"/>
          <w:sz w:val="22"/>
          <w:szCs w:val="22"/>
          <w:u w:val="single"/>
        </w:rPr>
        <w:t xml:space="preserve">         </w:t>
      </w:r>
    </w:p>
    <w:p w14:paraId="1A9E1D1C">
      <w:pPr>
        <w:pStyle w:val="21"/>
        <w:spacing w:line="480" w:lineRule="auto"/>
        <w:rPr>
          <w:color w:val="auto"/>
          <w:sz w:val="22"/>
          <w:szCs w:val="22"/>
        </w:rPr>
      </w:pPr>
      <w:r>
        <w:rPr>
          <w:rFonts w:hint="eastAsia"/>
          <w:color w:val="auto"/>
          <w:sz w:val="22"/>
          <w:szCs w:val="22"/>
        </w:rPr>
        <w:t>系</w:t>
      </w:r>
      <w:r>
        <w:rPr>
          <w:rFonts w:ascii="Times New Roman" w:cs="Times New Roman"/>
          <w:color w:val="auto"/>
          <w:sz w:val="22"/>
          <w:szCs w:val="22"/>
          <w:u w:val="single"/>
        </w:rPr>
        <w:t xml:space="preserve">                        </w:t>
      </w:r>
      <w:r>
        <w:rPr>
          <w:rFonts w:hint="eastAsia"/>
          <w:color w:val="auto"/>
          <w:sz w:val="22"/>
          <w:szCs w:val="22"/>
        </w:rPr>
        <w:t>（供应商名称）的法定代表人（单位负责人）。</w:t>
      </w:r>
      <w:r>
        <w:rPr>
          <w:rFonts w:ascii="Times New Roman" w:cs="Times New Roman"/>
          <w:color w:val="auto"/>
          <w:sz w:val="22"/>
          <w:szCs w:val="22"/>
        </w:rPr>
        <w:t xml:space="preserve"> </w:t>
      </w:r>
    </w:p>
    <w:p w14:paraId="680FB966">
      <w:pPr>
        <w:pStyle w:val="21"/>
        <w:spacing w:line="480" w:lineRule="auto"/>
        <w:ind w:firstLine="440" w:firstLineChars="200"/>
        <w:rPr>
          <w:rFonts w:ascii="Times New Roman" w:cs="Times New Roman"/>
          <w:color w:val="auto"/>
          <w:sz w:val="22"/>
          <w:szCs w:val="22"/>
        </w:rPr>
      </w:pPr>
      <w:r>
        <w:rPr>
          <w:rFonts w:hint="eastAsia"/>
          <w:color w:val="auto"/>
          <w:sz w:val="22"/>
          <w:szCs w:val="22"/>
        </w:rPr>
        <w:t>特此证明。</w:t>
      </w:r>
      <w:r>
        <w:rPr>
          <w:rFonts w:ascii="Times New Roman" w:cs="Times New Roman"/>
          <w:color w:val="auto"/>
          <w:sz w:val="22"/>
          <w:szCs w:val="22"/>
        </w:rPr>
        <w:t xml:space="preserve"> </w:t>
      </w:r>
    </w:p>
    <w:p w14:paraId="6CAAF3BC">
      <w:pPr>
        <w:pStyle w:val="21"/>
        <w:spacing w:line="480" w:lineRule="auto"/>
        <w:rPr>
          <w:rFonts w:ascii="Times New Roman" w:cs="Times New Roman"/>
          <w:color w:val="auto"/>
          <w:sz w:val="22"/>
          <w:szCs w:val="22"/>
        </w:rPr>
      </w:pPr>
      <w:r>
        <w:rPr>
          <w:rFonts w:ascii="Times New Roman" w:cs="Times New Roman"/>
          <w:color w:val="auto"/>
          <w:sz w:val="22"/>
          <w:szCs w:val="22"/>
        </w:rPr>
        <w:t xml:space="preserve"> </w:t>
      </w:r>
    </w:p>
    <w:p w14:paraId="7EBD26A0">
      <w:pPr>
        <w:pStyle w:val="21"/>
        <w:spacing w:line="480" w:lineRule="auto"/>
        <w:rPr>
          <w:rFonts w:ascii="Times New Roman" w:cs="Times New Roman"/>
          <w:color w:val="auto"/>
          <w:sz w:val="22"/>
          <w:szCs w:val="22"/>
        </w:rPr>
      </w:pPr>
      <w:r>
        <w:rPr>
          <w:rFonts w:hint="eastAsia"/>
          <w:color w:val="auto"/>
          <w:sz w:val="22"/>
          <w:szCs w:val="22"/>
        </w:rPr>
        <w:t>附：法定代表人（单位负责人）身份证复印件。</w:t>
      </w:r>
      <w:r>
        <w:rPr>
          <w:rFonts w:ascii="Times New Roman" w:cs="Times New Roman"/>
          <w:color w:val="auto"/>
          <w:sz w:val="22"/>
          <w:szCs w:val="22"/>
        </w:rPr>
        <w:t xml:space="preserve"> </w:t>
      </w:r>
    </w:p>
    <w:p w14:paraId="17F0144B">
      <w:pPr>
        <w:pStyle w:val="21"/>
        <w:spacing w:line="480" w:lineRule="auto"/>
        <w:rPr>
          <w:rFonts w:ascii="Times New Roman" w:cs="Times New Roman"/>
          <w:color w:val="auto"/>
          <w:sz w:val="22"/>
          <w:szCs w:val="22"/>
        </w:rPr>
      </w:pPr>
      <w:r>
        <w:rPr>
          <w:rFonts w:ascii="Times New Roman" w:cs="Times New Roman"/>
          <w:color w:val="auto"/>
          <w:sz w:val="22"/>
          <w:szCs w:val="22"/>
        </w:rPr>
        <w:t xml:space="preserve"> </w:t>
      </w:r>
    </w:p>
    <w:p w14:paraId="4689A07B">
      <w:pPr>
        <w:pStyle w:val="21"/>
        <w:spacing w:line="480" w:lineRule="auto"/>
        <w:rPr>
          <w:rFonts w:ascii="Times New Roman" w:cs="Times New Roman"/>
          <w:color w:val="auto"/>
          <w:sz w:val="22"/>
          <w:szCs w:val="22"/>
        </w:rPr>
      </w:pPr>
      <w:r>
        <w:rPr>
          <w:rFonts w:hint="eastAsia"/>
          <w:color w:val="auto"/>
          <w:sz w:val="22"/>
          <w:szCs w:val="22"/>
        </w:rPr>
        <w:t>注：本身份证明需由供应商加盖单位公章。</w:t>
      </w:r>
      <w:r>
        <w:rPr>
          <w:rFonts w:ascii="Times New Roman" w:cs="Times New Roman"/>
          <w:color w:val="auto"/>
          <w:sz w:val="22"/>
          <w:szCs w:val="22"/>
        </w:rPr>
        <w:t xml:space="preserve"> </w:t>
      </w:r>
    </w:p>
    <w:p w14:paraId="582E808E">
      <w:pPr>
        <w:pStyle w:val="21"/>
        <w:spacing w:line="480" w:lineRule="auto"/>
        <w:rPr>
          <w:rFonts w:ascii="Times New Roman" w:cs="Times New Roman"/>
          <w:color w:val="auto"/>
          <w:sz w:val="22"/>
          <w:szCs w:val="22"/>
        </w:rPr>
      </w:pPr>
      <w:r>
        <w:rPr>
          <w:rFonts w:ascii="Times New Roman" w:cs="Times New Roman"/>
          <w:color w:val="auto"/>
          <w:sz w:val="22"/>
          <w:szCs w:val="22"/>
        </w:rPr>
        <w:t xml:space="preserve"> </w:t>
      </w:r>
    </w:p>
    <w:p w14:paraId="4C5DCE6D">
      <w:pPr>
        <w:pStyle w:val="21"/>
        <w:spacing w:line="480" w:lineRule="auto"/>
        <w:rPr>
          <w:rFonts w:ascii="Times New Roman" w:cs="Times New Roman"/>
          <w:color w:val="auto"/>
          <w:sz w:val="22"/>
          <w:szCs w:val="22"/>
        </w:rPr>
      </w:pPr>
      <w:r>
        <w:rPr>
          <w:rFonts w:ascii="Times New Roman" w:cs="Times New Roman"/>
          <w:color w:val="auto"/>
          <w:sz w:val="22"/>
          <w:szCs w:val="22"/>
        </w:rPr>
        <w:t xml:space="preserve"> </w:t>
      </w:r>
    </w:p>
    <w:p w14:paraId="72BF187D">
      <w:pPr>
        <w:pStyle w:val="21"/>
        <w:spacing w:line="480" w:lineRule="auto"/>
        <w:rPr>
          <w:color w:val="auto"/>
          <w:sz w:val="22"/>
          <w:szCs w:val="22"/>
        </w:rPr>
      </w:pPr>
      <w:r>
        <w:rPr>
          <w:rFonts w:ascii="Times New Roman" w:cs="Times New Roman"/>
          <w:color w:val="auto"/>
          <w:sz w:val="22"/>
          <w:szCs w:val="22"/>
        </w:rPr>
        <w:t xml:space="preserve">                              </w:t>
      </w:r>
      <w:r>
        <w:rPr>
          <w:rFonts w:hint="eastAsia"/>
          <w:color w:val="auto"/>
          <w:sz w:val="22"/>
          <w:szCs w:val="22"/>
        </w:rPr>
        <w:t>供应商：</w:t>
      </w:r>
      <w:r>
        <w:rPr>
          <w:rFonts w:ascii="Times New Roman" w:cs="Times New Roman"/>
          <w:color w:val="auto"/>
          <w:sz w:val="22"/>
          <w:szCs w:val="22"/>
          <w:u w:val="single"/>
        </w:rPr>
        <w:t xml:space="preserve">                 </w:t>
      </w:r>
      <w:r>
        <w:rPr>
          <w:rFonts w:hint="eastAsia"/>
          <w:color w:val="auto"/>
          <w:sz w:val="22"/>
          <w:szCs w:val="22"/>
        </w:rPr>
        <w:t>（单位公章）</w:t>
      </w:r>
      <w:r>
        <w:rPr>
          <w:rFonts w:ascii="Times New Roman" w:cs="Times New Roman"/>
          <w:color w:val="auto"/>
          <w:sz w:val="22"/>
          <w:szCs w:val="22"/>
        </w:rPr>
        <w:t xml:space="preserve"> </w:t>
      </w:r>
    </w:p>
    <w:p w14:paraId="11A8FAD8">
      <w:pPr>
        <w:pStyle w:val="21"/>
        <w:spacing w:line="480" w:lineRule="auto"/>
        <w:rPr>
          <w:rFonts w:ascii="Times New Roman" w:cs="Times New Roman"/>
          <w:color w:val="auto"/>
          <w:sz w:val="22"/>
          <w:szCs w:val="22"/>
        </w:rPr>
      </w:pPr>
      <w:r>
        <w:rPr>
          <w:rFonts w:ascii="Times New Roman" w:cs="Times New Roman"/>
          <w:color w:val="auto"/>
          <w:sz w:val="22"/>
          <w:szCs w:val="22"/>
        </w:rPr>
        <w:t xml:space="preserve"> </w:t>
      </w:r>
    </w:p>
    <w:p w14:paraId="0C30F7CF">
      <w:pPr>
        <w:pStyle w:val="21"/>
        <w:spacing w:line="480" w:lineRule="auto"/>
        <w:ind w:firstLine="3740" w:firstLineChars="1700"/>
        <w:rPr>
          <w:color w:val="auto"/>
          <w:sz w:val="22"/>
          <w:szCs w:val="22"/>
        </w:rPr>
      </w:pPr>
      <w:r>
        <w:rPr>
          <w:rFonts w:ascii="Times New Roman" w:cs="Times New Roman"/>
          <w:color w:val="auto"/>
          <w:sz w:val="22"/>
          <w:szCs w:val="22"/>
          <w:u w:val="single"/>
        </w:rPr>
        <w:t xml:space="preserve">      </w:t>
      </w:r>
      <w:r>
        <w:rPr>
          <w:rFonts w:hint="eastAsia"/>
          <w:color w:val="auto"/>
          <w:sz w:val="22"/>
          <w:szCs w:val="22"/>
        </w:rPr>
        <w:t>年</w:t>
      </w:r>
      <w:r>
        <w:rPr>
          <w:rFonts w:ascii="Times New Roman" w:cs="Times New Roman"/>
          <w:color w:val="auto"/>
          <w:sz w:val="22"/>
          <w:szCs w:val="22"/>
          <w:u w:val="single"/>
        </w:rPr>
        <w:t xml:space="preserve">      </w:t>
      </w:r>
      <w:r>
        <w:rPr>
          <w:rFonts w:hint="eastAsia"/>
          <w:color w:val="auto"/>
          <w:sz w:val="22"/>
          <w:szCs w:val="22"/>
        </w:rPr>
        <w:t>月</w:t>
      </w:r>
      <w:r>
        <w:rPr>
          <w:rFonts w:ascii="Times New Roman" w:cs="Times New Roman"/>
          <w:color w:val="auto"/>
          <w:sz w:val="22"/>
          <w:szCs w:val="22"/>
          <w:u w:val="single"/>
        </w:rPr>
        <w:t xml:space="preserve">      </w:t>
      </w:r>
      <w:r>
        <w:rPr>
          <w:rFonts w:hint="eastAsia"/>
          <w:color w:val="auto"/>
          <w:sz w:val="22"/>
          <w:szCs w:val="22"/>
        </w:rPr>
        <w:t>日</w:t>
      </w:r>
      <w:r>
        <w:rPr>
          <w:rFonts w:ascii="Times New Roman" w:cs="Times New Roman"/>
          <w:color w:val="auto"/>
          <w:sz w:val="22"/>
          <w:szCs w:val="22"/>
        </w:rPr>
        <w:t xml:space="preserve"> </w:t>
      </w:r>
    </w:p>
    <w:p w14:paraId="21F63330">
      <w:pPr>
        <w:pStyle w:val="21"/>
        <w:spacing w:line="480" w:lineRule="auto"/>
        <w:rPr>
          <w:color w:val="auto"/>
          <w:sz w:val="22"/>
          <w:szCs w:val="22"/>
        </w:rPr>
      </w:pPr>
      <w:r>
        <w:rPr>
          <w:color w:val="auto"/>
          <w:sz w:val="22"/>
          <w:szCs w:val="22"/>
        </w:rPr>
        <w:br w:type="page"/>
      </w:r>
    </w:p>
    <w:p w14:paraId="7D6BB5DE">
      <w:pPr>
        <w:jc w:val="center"/>
        <w:rPr>
          <w:rFonts w:ascii="黑体" w:hAnsi="黑体" w:eastAsia="黑体"/>
          <w:sz w:val="32"/>
          <w:szCs w:val="32"/>
          <w:lang w:eastAsia="zh-CN"/>
        </w:rPr>
      </w:pPr>
      <w:bookmarkStart w:id="7" w:name="_Toc532978812"/>
      <w:r>
        <w:rPr>
          <w:rFonts w:hint="eastAsia" w:ascii="黑体" w:hAnsi="黑体" w:eastAsia="黑体"/>
          <w:sz w:val="32"/>
          <w:szCs w:val="32"/>
          <w:lang w:eastAsia="zh-CN"/>
        </w:rPr>
        <w:t>法定代表人授权委托书</w:t>
      </w:r>
      <w:bookmarkEnd w:id="7"/>
    </w:p>
    <w:p w14:paraId="1951CA44">
      <w:pPr>
        <w:pStyle w:val="21"/>
        <w:rPr>
          <w:rFonts w:ascii="Times New Roman" w:eastAsia="黑体" w:cs="Times New Roman"/>
          <w:color w:val="auto"/>
          <w:sz w:val="21"/>
          <w:szCs w:val="21"/>
        </w:rPr>
      </w:pPr>
      <w:r>
        <w:rPr>
          <w:rFonts w:ascii="Times New Roman" w:eastAsia="黑体" w:cs="Times New Roman"/>
          <w:color w:val="auto"/>
          <w:sz w:val="21"/>
          <w:szCs w:val="21"/>
        </w:rPr>
        <w:t xml:space="preserve"> </w:t>
      </w:r>
    </w:p>
    <w:p w14:paraId="4434EFD8">
      <w:pPr>
        <w:pStyle w:val="21"/>
        <w:rPr>
          <w:rFonts w:ascii="Times New Roman" w:eastAsia="黑体" w:cs="Times New Roman"/>
          <w:color w:val="auto"/>
          <w:sz w:val="21"/>
          <w:szCs w:val="21"/>
        </w:rPr>
      </w:pPr>
    </w:p>
    <w:p w14:paraId="5A937EC4">
      <w:pPr>
        <w:pStyle w:val="21"/>
        <w:rPr>
          <w:rFonts w:ascii="Times New Roman" w:eastAsia="黑体" w:cs="Times New Roman"/>
          <w:color w:val="auto"/>
          <w:sz w:val="21"/>
          <w:szCs w:val="21"/>
        </w:rPr>
      </w:pPr>
    </w:p>
    <w:p w14:paraId="01B26C66">
      <w:pPr>
        <w:pStyle w:val="21"/>
        <w:rPr>
          <w:rFonts w:ascii="Times New Roman" w:eastAsia="黑体" w:cs="Times New Roman"/>
          <w:color w:val="auto"/>
          <w:sz w:val="21"/>
          <w:szCs w:val="21"/>
        </w:rPr>
      </w:pPr>
      <w:r>
        <w:rPr>
          <w:rFonts w:hint="eastAsia" w:ascii="Times New Roman" w:eastAsia="黑体" w:cs="Times New Roman"/>
          <w:color w:val="auto"/>
          <w:sz w:val="21"/>
          <w:szCs w:val="21"/>
        </w:rPr>
        <w:t>致：</w:t>
      </w:r>
      <w:r>
        <w:rPr>
          <w:rFonts w:hint="eastAsia" w:ascii="Times New Roman" w:eastAsia="黑体" w:cs="Times New Roman"/>
          <w:color w:val="auto"/>
          <w:sz w:val="21"/>
          <w:szCs w:val="21"/>
          <w:u w:val="single"/>
        </w:rPr>
        <w:t xml:space="preserve"> 达州电力集团有限公司 </w:t>
      </w:r>
      <w:r>
        <w:rPr>
          <w:rFonts w:hint="eastAsia" w:ascii="Times New Roman" w:eastAsia="黑体" w:cs="Times New Roman"/>
          <w:color w:val="auto"/>
          <w:sz w:val="21"/>
          <w:szCs w:val="21"/>
        </w:rPr>
        <w:t>（采购人名称）：</w:t>
      </w:r>
    </w:p>
    <w:p w14:paraId="1F710DF6">
      <w:pPr>
        <w:pStyle w:val="21"/>
        <w:rPr>
          <w:rFonts w:ascii="Times New Roman" w:eastAsia="黑体" w:cs="Times New Roman"/>
          <w:color w:val="auto"/>
          <w:sz w:val="21"/>
          <w:szCs w:val="21"/>
        </w:rPr>
      </w:pPr>
    </w:p>
    <w:p w14:paraId="287E11E0">
      <w:pPr>
        <w:pStyle w:val="21"/>
        <w:spacing w:line="480" w:lineRule="auto"/>
        <w:ind w:firstLine="440" w:firstLineChars="200"/>
        <w:rPr>
          <w:color w:val="auto"/>
          <w:sz w:val="22"/>
          <w:szCs w:val="22"/>
        </w:rPr>
      </w:pPr>
      <w:r>
        <w:rPr>
          <w:rFonts w:hint="eastAsia"/>
          <w:color w:val="auto"/>
          <w:sz w:val="22"/>
          <w:szCs w:val="22"/>
        </w:rPr>
        <w:t>本人</w:t>
      </w:r>
      <w:r>
        <w:rPr>
          <w:rFonts w:ascii="Times New Roman" w:cs="Times New Roman"/>
          <w:color w:val="auto"/>
          <w:sz w:val="22"/>
          <w:szCs w:val="22"/>
          <w:u w:val="single"/>
        </w:rPr>
        <w:t xml:space="preserve">              </w:t>
      </w:r>
      <w:r>
        <w:rPr>
          <w:rFonts w:hint="eastAsia"/>
          <w:color w:val="auto"/>
          <w:sz w:val="22"/>
          <w:szCs w:val="22"/>
        </w:rPr>
        <w:t>（姓名）系</w:t>
      </w:r>
      <w:r>
        <w:rPr>
          <w:rFonts w:ascii="Times New Roman" w:cs="Times New Roman"/>
          <w:color w:val="auto"/>
          <w:sz w:val="22"/>
          <w:szCs w:val="22"/>
          <w:u w:val="single"/>
        </w:rPr>
        <w:t xml:space="preserve">                    </w:t>
      </w:r>
      <w:r>
        <w:rPr>
          <w:rFonts w:hint="eastAsia"/>
          <w:color w:val="auto"/>
          <w:sz w:val="22"/>
          <w:szCs w:val="22"/>
        </w:rPr>
        <w:t>（供应商名称）的法定代表人（单位负责人），现委托</w:t>
      </w:r>
      <w:r>
        <w:rPr>
          <w:rFonts w:ascii="Times New Roman" w:cs="Times New Roman"/>
          <w:color w:val="auto"/>
          <w:sz w:val="22"/>
          <w:szCs w:val="22"/>
          <w:u w:val="single"/>
        </w:rPr>
        <w:t xml:space="preserve">                </w:t>
      </w:r>
      <w:r>
        <w:rPr>
          <w:rFonts w:hint="eastAsia"/>
          <w:color w:val="auto"/>
          <w:sz w:val="22"/>
          <w:szCs w:val="22"/>
        </w:rPr>
        <w:t>（姓名）为我方代理人。以本公司的名义参加</w:t>
      </w:r>
      <w:r>
        <w:rPr>
          <w:rFonts w:hint="eastAsia"/>
          <w:color w:val="auto"/>
          <w:sz w:val="22"/>
          <w:szCs w:val="22"/>
          <w:u w:val="single"/>
        </w:rPr>
        <w:t xml:space="preserve"> </w:t>
      </w:r>
      <w:r>
        <w:rPr>
          <w:color w:val="auto"/>
          <w:sz w:val="22"/>
          <w:szCs w:val="22"/>
          <w:u w:val="single"/>
        </w:rPr>
        <w:t xml:space="preserve">                 </w:t>
      </w:r>
      <w:r>
        <w:rPr>
          <w:rFonts w:hint="eastAsia"/>
          <w:color w:val="auto"/>
          <w:sz w:val="22"/>
          <w:szCs w:val="22"/>
        </w:rPr>
        <w:t>（项目名称）询价采购。代理人在询价采购过程中所签署的一切文件和处理与之有关的一切事务，均为代表本公司的行为，与本人的行为具有同等法律效力。本公司将承担代理人行为的一切法律责任和后果。</w:t>
      </w:r>
      <w:r>
        <w:rPr>
          <w:rFonts w:ascii="Times New Roman" w:cs="Times New Roman"/>
          <w:color w:val="auto"/>
          <w:sz w:val="22"/>
          <w:szCs w:val="22"/>
        </w:rPr>
        <w:t xml:space="preserve"> </w:t>
      </w:r>
    </w:p>
    <w:p w14:paraId="5184A801">
      <w:pPr>
        <w:pStyle w:val="21"/>
        <w:spacing w:line="480" w:lineRule="auto"/>
        <w:ind w:firstLine="440" w:firstLineChars="200"/>
        <w:rPr>
          <w:color w:val="auto"/>
          <w:sz w:val="22"/>
          <w:szCs w:val="22"/>
        </w:rPr>
      </w:pPr>
      <w:r>
        <w:rPr>
          <w:rFonts w:hint="eastAsia"/>
          <w:color w:val="auto"/>
          <w:sz w:val="22"/>
          <w:szCs w:val="22"/>
        </w:rPr>
        <w:t>委托期限：</w:t>
      </w:r>
      <w:r>
        <w:rPr>
          <w:rFonts w:hint="eastAsia" w:ascii="Times New Roman" w:cs="Times New Roman"/>
          <w:color w:val="auto"/>
          <w:sz w:val="22"/>
          <w:szCs w:val="22"/>
        </w:rPr>
        <w:t>同询价有效期</w:t>
      </w:r>
      <w:r>
        <w:rPr>
          <w:rFonts w:hint="eastAsia"/>
          <w:color w:val="auto"/>
          <w:sz w:val="22"/>
          <w:szCs w:val="22"/>
        </w:rPr>
        <w:t>。</w:t>
      </w:r>
      <w:r>
        <w:rPr>
          <w:rFonts w:ascii="Times New Roman" w:cs="Times New Roman"/>
          <w:color w:val="auto"/>
          <w:sz w:val="22"/>
          <w:szCs w:val="22"/>
        </w:rPr>
        <w:t xml:space="preserve"> </w:t>
      </w:r>
    </w:p>
    <w:p w14:paraId="1B656AA8">
      <w:pPr>
        <w:pStyle w:val="21"/>
        <w:spacing w:line="480" w:lineRule="auto"/>
        <w:ind w:firstLine="440" w:firstLineChars="200"/>
        <w:rPr>
          <w:rFonts w:ascii="Times New Roman" w:cs="Times New Roman"/>
          <w:color w:val="auto"/>
          <w:sz w:val="22"/>
          <w:szCs w:val="22"/>
        </w:rPr>
      </w:pPr>
      <w:r>
        <w:rPr>
          <w:rFonts w:hint="eastAsia"/>
          <w:color w:val="auto"/>
          <w:sz w:val="22"/>
          <w:szCs w:val="22"/>
        </w:rPr>
        <w:t>代理人无转委托权。</w:t>
      </w:r>
      <w:r>
        <w:rPr>
          <w:rFonts w:ascii="Times New Roman" w:cs="Times New Roman"/>
          <w:color w:val="auto"/>
          <w:sz w:val="22"/>
          <w:szCs w:val="22"/>
        </w:rPr>
        <w:t xml:space="preserve"> </w:t>
      </w:r>
    </w:p>
    <w:p w14:paraId="585FD900">
      <w:pPr>
        <w:pStyle w:val="21"/>
        <w:spacing w:line="480" w:lineRule="auto"/>
        <w:rPr>
          <w:rFonts w:ascii="Times New Roman" w:cs="Times New Roman"/>
          <w:color w:val="auto"/>
          <w:sz w:val="22"/>
          <w:szCs w:val="22"/>
        </w:rPr>
      </w:pPr>
      <w:r>
        <w:rPr>
          <w:rFonts w:hint="eastAsia"/>
          <w:color w:val="auto"/>
          <w:sz w:val="22"/>
          <w:szCs w:val="22"/>
        </w:rPr>
        <w:t>附：法定代表人（单位负责人）身份证复印件及委托代理人身份证复印件</w:t>
      </w:r>
      <w:r>
        <w:rPr>
          <w:rFonts w:ascii="Times New Roman" w:cs="Times New Roman"/>
          <w:color w:val="auto"/>
          <w:sz w:val="22"/>
          <w:szCs w:val="22"/>
        </w:rPr>
        <w:t xml:space="preserve"> </w:t>
      </w:r>
    </w:p>
    <w:p w14:paraId="6775F400">
      <w:pPr>
        <w:pStyle w:val="21"/>
        <w:spacing w:line="480" w:lineRule="auto"/>
        <w:rPr>
          <w:rFonts w:ascii="Times New Roman" w:cs="Times New Roman"/>
          <w:color w:val="auto"/>
          <w:sz w:val="22"/>
          <w:szCs w:val="22"/>
        </w:rPr>
      </w:pPr>
      <w:r>
        <w:rPr>
          <w:rFonts w:hint="eastAsia"/>
          <w:color w:val="auto"/>
          <w:sz w:val="22"/>
          <w:szCs w:val="22"/>
        </w:rPr>
        <w:t>注：本授权委托书需由供应商加盖单位公章并由其法定代表人（单位负责人）和委托代理人签字。</w:t>
      </w:r>
      <w:r>
        <w:rPr>
          <w:rFonts w:ascii="Times New Roman" w:cs="Times New Roman"/>
          <w:color w:val="auto"/>
          <w:sz w:val="22"/>
          <w:szCs w:val="22"/>
        </w:rPr>
        <w:t xml:space="preserve"> </w:t>
      </w:r>
    </w:p>
    <w:p w14:paraId="14B1D0DF">
      <w:pPr>
        <w:pStyle w:val="21"/>
        <w:spacing w:line="480" w:lineRule="auto"/>
        <w:rPr>
          <w:rFonts w:ascii="Times New Roman" w:cs="Times New Roman"/>
          <w:color w:val="auto"/>
          <w:sz w:val="22"/>
          <w:szCs w:val="22"/>
        </w:rPr>
      </w:pPr>
      <w:r>
        <w:rPr>
          <w:rFonts w:ascii="Times New Roman" w:cs="Times New Roman"/>
          <w:color w:val="auto"/>
          <w:sz w:val="22"/>
          <w:szCs w:val="22"/>
        </w:rPr>
        <w:t xml:space="preserve"> </w:t>
      </w:r>
    </w:p>
    <w:p w14:paraId="5DCE40C5">
      <w:pPr>
        <w:pStyle w:val="21"/>
        <w:spacing w:line="480" w:lineRule="auto"/>
        <w:ind w:firstLine="3080" w:firstLineChars="1400"/>
        <w:rPr>
          <w:color w:val="auto"/>
          <w:sz w:val="22"/>
          <w:szCs w:val="22"/>
        </w:rPr>
      </w:pPr>
      <w:r>
        <w:rPr>
          <w:rFonts w:hint="eastAsia"/>
          <w:color w:val="auto"/>
          <w:sz w:val="22"/>
          <w:szCs w:val="22"/>
        </w:rPr>
        <w:t>供应商：</w:t>
      </w:r>
      <w:r>
        <w:rPr>
          <w:rFonts w:ascii="Times New Roman" w:cs="Times New Roman"/>
          <w:color w:val="auto"/>
          <w:sz w:val="22"/>
          <w:szCs w:val="22"/>
          <w:u w:val="single"/>
        </w:rPr>
        <w:t xml:space="preserve">                          </w:t>
      </w:r>
      <w:r>
        <w:rPr>
          <w:rFonts w:hint="eastAsia"/>
          <w:color w:val="auto"/>
          <w:sz w:val="22"/>
          <w:szCs w:val="22"/>
        </w:rPr>
        <w:t>（单位公章）</w:t>
      </w:r>
      <w:r>
        <w:rPr>
          <w:rFonts w:ascii="Times New Roman" w:cs="Times New Roman"/>
          <w:color w:val="auto"/>
          <w:sz w:val="22"/>
          <w:szCs w:val="22"/>
        </w:rPr>
        <w:t xml:space="preserve"> </w:t>
      </w:r>
    </w:p>
    <w:p w14:paraId="51FC90AA">
      <w:pPr>
        <w:pStyle w:val="21"/>
        <w:spacing w:line="480" w:lineRule="auto"/>
        <w:ind w:firstLine="3080" w:firstLineChars="1400"/>
        <w:rPr>
          <w:color w:val="auto"/>
          <w:sz w:val="22"/>
          <w:szCs w:val="22"/>
        </w:rPr>
      </w:pPr>
      <w:r>
        <w:rPr>
          <w:rFonts w:hint="eastAsia"/>
          <w:color w:val="auto"/>
          <w:sz w:val="22"/>
          <w:szCs w:val="22"/>
        </w:rPr>
        <w:t>法定代表人（单位负责人）：</w:t>
      </w:r>
      <w:r>
        <w:rPr>
          <w:rFonts w:ascii="Times New Roman" w:cs="Times New Roman"/>
          <w:color w:val="auto"/>
          <w:sz w:val="22"/>
          <w:szCs w:val="22"/>
          <w:u w:val="single"/>
        </w:rPr>
        <w:t xml:space="preserve">            </w:t>
      </w:r>
      <w:r>
        <w:rPr>
          <w:rFonts w:hint="eastAsia"/>
          <w:color w:val="auto"/>
          <w:sz w:val="22"/>
          <w:szCs w:val="22"/>
        </w:rPr>
        <w:t>（签字）</w:t>
      </w:r>
      <w:r>
        <w:rPr>
          <w:rFonts w:ascii="Times New Roman" w:cs="Times New Roman"/>
          <w:color w:val="auto"/>
          <w:sz w:val="22"/>
          <w:szCs w:val="22"/>
        </w:rPr>
        <w:t xml:space="preserve"> </w:t>
      </w:r>
    </w:p>
    <w:p w14:paraId="0B61E872">
      <w:pPr>
        <w:pStyle w:val="21"/>
        <w:spacing w:line="480" w:lineRule="auto"/>
        <w:ind w:firstLine="3080" w:firstLineChars="1400"/>
        <w:rPr>
          <w:color w:val="auto"/>
          <w:sz w:val="22"/>
          <w:szCs w:val="22"/>
        </w:rPr>
      </w:pPr>
      <w:r>
        <w:rPr>
          <w:rFonts w:hint="eastAsia"/>
          <w:color w:val="auto"/>
          <w:sz w:val="22"/>
          <w:szCs w:val="22"/>
        </w:rPr>
        <w:t>身份证号码：</w:t>
      </w:r>
      <w:r>
        <w:rPr>
          <w:rFonts w:ascii="Times New Roman" w:cs="Times New Roman"/>
          <w:color w:val="auto"/>
          <w:sz w:val="22"/>
          <w:szCs w:val="22"/>
          <w:u w:val="single"/>
        </w:rPr>
        <w:t xml:space="preserve">                                 </w:t>
      </w:r>
    </w:p>
    <w:p w14:paraId="7242A0F0">
      <w:pPr>
        <w:pStyle w:val="21"/>
        <w:spacing w:line="480" w:lineRule="auto"/>
        <w:ind w:firstLine="3080" w:firstLineChars="1400"/>
        <w:rPr>
          <w:color w:val="auto"/>
          <w:sz w:val="22"/>
          <w:szCs w:val="22"/>
        </w:rPr>
      </w:pPr>
      <w:r>
        <w:rPr>
          <w:rFonts w:hint="eastAsia"/>
          <w:color w:val="auto"/>
          <w:sz w:val="22"/>
          <w:szCs w:val="22"/>
        </w:rPr>
        <w:t>委托代理人：</w:t>
      </w:r>
      <w:r>
        <w:rPr>
          <w:rFonts w:ascii="Times New Roman" w:cs="Times New Roman"/>
          <w:color w:val="auto"/>
          <w:sz w:val="22"/>
          <w:szCs w:val="22"/>
          <w:u w:val="single"/>
        </w:rPr>
        <w:t xml:space="preserve">                         </w:t>
      </w:r>
      <w:r>
        <w:rPr>
          <w:rFonts w:hint="eastAsia"/>
          <w:color w:val="auto"/>
          <w:sz w:val="22"/>
          <w:szCs w:val="22"/>
        </w:rPr>
        <w:t>（签字）</w:t>
      </w:r>
      <w:r>
        <w:rPr>
          <w:rFonts w:ascii="Times New Roman" w:cs="Times New Roman"/>
          <w:color w:val="auto"/>
          <w:sz w:val="22"/>
          <w:szCs w:val="22"/>
        </w:rPr>
        <w:t xml:space="preserve"> </w:t>
      </w:r>
    </w:p>
    <w:p w14:paraId="330A09C8">
      <w:pPr>
        <w:pStyle w:val="21"/>
        <w:spacing w:line="480" w:lineRule="auto"/>
        <w:ind w:firstLine="3080" w:firstLineChars="1400"/>
        <w:rPr>
          <w:color w:val="auto"/>
          <w:sz w:val="22"/>
          <w:szCs w:val="22"/>
        </w:rPr>
      </w:pPr>
      <w:r>
        <w:rPr>
          <w:rFonts w:hint="eastAsia"/>
          <w:color w:val="auto"/>
          <w:sz w:val="22"/>
          <w:szCs w:val="22"/>
        </w:rPr>
        <w:t>身份证号码：</w:t>
      </w:r>
      <w:r>
        <w:rPr>
          <w:rFonts w:ascii="Times New Roman" w:cs="Times New Roman"/>
          <w:color w:val="auto"/>
          <w:sz w:val="22"/>
          <w:szCs w:val="22"/>
          <w:u w:val="single"/>
        </w:rPr>
        <w:t xml:space="preserve">                                 </w:t>
      </w:r>
    </w:p>
    <w:p w14:paraId="1D6702D2">
      <w:pPr>
        <w:pStyle w:val="21"/>
        <w:spacing w:line="480" w:lineRule="auto"/>
        <w:ind w:firstLine="5060" w:firstLineChars="2300"/>
        <w:rPr>
          <w:color w:val="auto"/>
          <w:sz w:val="22"/>
          <w:szCs w:val="22"/>
        </w:rPr>
      </w:pPr>
      <w:r>
        <w:rPr>
          <w:rFonts w:ascii="Times New Roman" w:cs="Times New Roman"/>
          <w:color w:val="auto"/>
          <w:sz w:val="22"/>
          <w:szCs w:val="22"/>
          <w:u w:val="single"/>
        </w:rPr>
        <w:t xml:space="preserve">       </w:t>
      </w:r>
      <w:r>
        <w:rPr>
          <w:rFonts w:hint="eastAsia"/>
          <w:color w:val="auto"/>
          <w:sz w:val="22"/>
          <w:szCs w:val="22"/>
        </w:rPr>
        <w:t>年</w:t>
      </w:r>
      <w:r>
        <w:rPr>
          <w:rFonts w:ascii="Times New Roman" w:cs="Times New Roman"/>
          <w:color w:val="auto"/>
          <w:sz w:val="22"/>
          <w:szCs w:val="22"/>
          <w:u w:val="single"/>
        </w:rPr>
        <w:t xml:space="preserve">       </w:t>
      </w:r>
      <w:r>
        <w:rPr>
          <w:rFonts w:hint="eastAsia"/>
          <w:color w:val="auto"/>
          <w:sz w:val="22"/>
          <w:szCs w:val="22"/>
        </w:rPr>
        <w:t>月</w:t>
      </w:r>
      <w:r>
        <w:rPr>
          <w:rFonts w:ascii="Times New Roman" w:cs="Times New Roman"/>
          <w:color w:val="auto"/>
          <w:sz w:val="22"/>
          <w:szCs w:val="22"/>
          <w:u w:val="single"/>
        </w:rPr>
        <w:t xml:space="preserve">       </w:t>
      </w:r>
      <w:r>
        <w:rPr>
          <w:rFonts w:hint="eastAsia"/>
          <w:color w:val="auto"/>
          <w:sz w:val="22"/>
          <w:szCs w:val="22"/>
        </w:rPr>
        <w:t>日</w:t>
      </w:r>
      <w:r>
        <w:rPr>
          <w:rFonts w:ascii="Times New Roman" w:cs="Times New Roman"/>
          <w:color w:val="auto"/>
          <w:sz w:val="22"/>
          <w:szCs w:val="22"/>
        </w:rPr>
        <w:t xml:space="preserve"> </w:t>
      </w:r>
    </w:p>
    <w:p w14:paraId="53BFBF9C">
      <w:pPr>
        <w:pStyle w:val="21"/>
        <w:rPr>
          <w:rFonts w:ascii="Times New Roman" w:cs="Times New Roman"/>
          <w:color w:val="auto"/>
          <w:sz w:val="21"/>
          <w:szCs w:val="21"/>
        </w:rPr>
      </w:pPr>
      <w:r>
        <w:rPr>
          <w:rFonts w:ascii="Times New Roman" w:cs="Times New Roman"/>
          <w:color w:val="auto"/>
          <w:sz w:val="21"/>
          <w:szCs w:val="21"/>
        </w:rPr>
        <w:t xml:space="preserve">  </w:t>
      </w:r>
    </w:p>
    <w:p w14:paraId="358417E5">
      <w:pPr>
        <w:pStyle w:val="21"/>
        <w:rPr>
          <w:rFonts w:ascii="Times New Roman" w:cs="Times New Roman"/>
          <w:color w:val="auto"/>
          <w:sz w:val="21"/>
          <w:szCs w:val="21"/>
        </w:rPr>
      </w:pPr>
    </w:p>
    <w:p w14:paraId="000928FA">
      <w:pPr>
        <w:pStyle w:val="21"/>
        <w:rPr>
          <w:rFonts w:ascii="Times New Roman" w:cs="Times New Roman"/>
          <w:color w:val="auto"/>
          <w:sz w:val="21"/>
          <w:szCs w:val="21"/>
        </w:rPr>
      </w:pPr>
      <w:r>
        <w:rPr>
          <w:rFonts w:hint="eastAsia" w:ascii="Times New Roman" w:cs="Times New Roman"/>
          <w:color w:val="auto"/>
          <w:sz w:val="21"/>
          <w:szCs w:val="21"/>
        </w:rPr>
        <w:t>注：响应人的法定代表人直接参加磋商活动的，不提供本授权委托书。</w:t>
      </w:r>
    </w:p>
    <w:p w14:paraId="1E350FDC">
      <w:pPr>
        <w:spacing w:line="480" w:lineRule="auto"/>
        <w:ind w:left="320" w:hanging="320" w:hangingChars="100"/>
        <w:rPr>
          <w:rFonts w:asciiTheme="minorEastAsia" w:hAnsiTheme="minorEastAsia" w:eastAsiaTheme="minorEastAsia"/>
          <w:sz w:val="32"/>
          <w:szCs w:val="32"/>
          <w:lang w:eastAsia="zh-CN"/>
        </w:rPr>
      </w:pPr>
    </w:p>
    <w:p w14:paraId="3172964F">
      <w:pPr>
        <w:spacing w:line="20" w:lineRule="exact"/>
        <w:ind w:left="4992"/>
        <w:jc w:val="center"/>
        <w:rPr>
          <w:rFonts w:ascii="宋体" w:hAnsi="宋体" w:eastAsia="宋体" w:cs="宋体"/>
          <w:sz w:val="2"/>
          <w:szCs w:val="2"/>
          <w:lang w:eastAsia="zh-CN"/>
        </w:rPr>
      </w:pPr>
    </w:p>
    <w:p w14:paraId="71391877">
      <w:pPr>
        <w:spacing w:line="20" w:lineRule="exact"/>
        <w:ind w:left="4992"/>
        <w:rPr>
          <w:rFonts w:ascii="宋体" w:hAnsi="宋体" w:eastAsia="宋体" w:cs="宋体"/>
          <w:sz w:val="2"/>
          <w:szCs w:val="2"/>
          <w:lang w:eastAsia="zh-CN"/>
        </w:rPr>
      </w:pPr>
    </w:p>
    <w:sectPr>
      <w:footerReference r:id="rId4" w:type="default"/>
      <w:pgSz w:w="11910" w:h="16850"/>
      <w:pgMar w:top="1440" w:right="1800" w:bottom="1440" w:left="1800" w:header="720"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0FA27">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33F0">
    <w:pPr>
      <w:spacing w:line="14" w:lineRule="auto"/>
      <w:rPr>
        <w:sz w:val="20"/>
        <w:szCs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E91314">
                          <w:pPr>
                            <w:pStyle w:val="10"/>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tGHcoBAACaAwAADgAAAGRycy9lMm9Eb2MueG1srVNLbtswEN0XyB0I&#10;7mPKQlE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t2XqT++hwrQnj4lxuHMDbs3sB3Qm2UMbTPqiIIJx7O7p0l05RCLSo1W5WhUYEhibL4jPnp/7APG9&#10;dIYko6YBx5e7yo+PEMfUOSVVs+5eaZ1HqO1fDsRMHpa4jxyTFYfdMAnaueaEenqcfE0tLjol+sFi&#10;Y9OSzEaYjd1sHHxQ+w6pLT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stGHcoBAACaAwAADgAAAAAAAAABACAAAAAeAQAAZHJzL2Uyb0Rv&#10;Yy54bWxQSwUGAAAAAAYABgBZAQAAWgUAAAAA&#10;">
              <v:fill on="f" focussize="0,0"/>
              <v:stroke on="f"/>
              <v:imagedata o:title=""/>
              <o:lock v:ext="edit" aspectratio="f"/>
              <v:textbox inset="0mm,0mm,0mm,0mm" style="mso-fit-shape-to-text:t;">
                <w:txbxContent>
                  <w:p w14:paraId="44E91314">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0B68C"/>
    <w:multiLevelType w:val="singleLevel"/>
    <w:tmpl w:val="9800B68C"/>
    <w:lvl w:ilvl="0" w:tentative="0">
      <w:start w:val="8"/>
      <w:numFmt w:val="decimal"/>
      <w:lvlText w:val="%1."/>
      <w:lvlJc w:val="left"/>
      <w:pPr>
        <w:tabs>
          <w:tab w:val="left" w:pos="312"/>
        </w:tabs>
      </w:pPr>
    </w:lvl>
  </w:abstractNum>
  <w:abstractNum w:abstractNumId="1">
    <w:nsid w:val="BD39E5A9"/>
    <w:multiLevelType w:val="singleLevel"/>
    <w:tmpl w:val="BD39E5A9"/>
    <w:lvl w:ilvl="0" w:tentative="0">
      <w:start w:val="2"/>
      <w:numFmt w:val="chineseCounting"/>
      <w:suff w:val="nothing"/>
      <w:lvlText w:val="%1、"/>
      <w:lvlJc w:val="left"/>
      <w:rPr>
        <w:rFonts w:hint="eastAsia"/>
      </w:rPr>
    </w:lvl>
  </w:abstractNum>
  <w:abstractNum w:abstractNumId="2">
    <w:nsid w:val="C0DEC136"/>
    <w:multiLevelType w:val="singleLevel"/>
    <w:tmpl w:val="C0DEC136"/>
    <w:lvl w:ilvl="0" w:tentative="0">
      <w:start w:val="5"/>
      <w:numFmt w:val="chineseCounting"/>
      <w:suff w:val="nothing"/>
      <w:lvlText w:val="%1、"/>
      <w:lvlJc w:val="left"/>
      <w:rPr>
        <w:rFonts w:hint="eastAsia"/>
      </w:rPr>
    </w:lvl>
  </w:abstractNum>
  <w:abstractNum w:abstractNumId="3">
    <w:nsid w:val="CABED566"/>
    <w:multiLevelType w:val="singleLevel"/>
    <w:tmpl w:val="CABED566"/>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MzMwZjZhODYwZjVlMDljZDI1MTZmNWIwYWYyYzUifQ=="/>
  </w:docVars>
  <w:rsids>
    <w:rsidRoot w:val="00172A27"/>
    <w:rsid w:val="00011C51"/>
    <w:rsid w:val="000263BB"/>
    <w:rsid w:val="00045E18"/>
    <w:rsid w:val="0006165E"/>
    <w:rsid w:val="00065A39"/>
    <w:rsid w:val="000762D2"/>
    <w:rsid w:val="000803CF"/>
    <w:rsid w:val="0008165E"/>
    <w:rsid w:val="000A43EB"/>
    <w:rsid w:val="000B0187"/>
    <w:rsid w:val="000B60FF"/>
    <w:rsid w:val="00112270"/>
    <w:rsid w:val="001235E9"/>
    <w:rsid w:val="00144890"/>
    <w:rsid w:val="0016563E"/>
    <w:rsid w:val="00172A27"/>
    <w:rsid w:val="00173110"/>
    <w:rsid w:val="001C27A3"/>
    <w:rsid w:val="001E1EC0"/>
    <w:rsid w:val="001E77BE"/>
    <w:rsid w:val="00234CB6"/>
    <w:rsid w:val="002622BE"/>
    <w:rsid w:val="00290623"/>
    <w:rsid w:val="002E0C1A"/>
    <w:rsid w:val="002F5A23"/>
    <w:rsid w:val="00303E54"/>
    <w:rsid w:val="003233DA"/>
    <w:rsid w:val="00332630"/>
    <w:rsid w:val="00395703"/>
    <w:rsid w:val="003C33E4"/>
    <w:rsid w:val="003E0380"/>
    <w:rsid w:val="003F407C"/>
    <w:rsid w:val="00401449"/>
    <w:rsid w:val="00421AC3"/>
    <w:rsid w:val="00430211"/>
    <w:rsid w:val="004353A6"/>
    <w:rsid w:val="004407AC"/>
    <w:rsid w:val="004725D7"/>
    <w:rsid w:val="00484228"/>
    <w:rsid w:val="0048595F"/>
    <w:rsid w:val="004C230D"/>
    <w:rsid w:val="004D61EC"/>
    <w:rsid w:val="00515565"/>
    <w:rsid w:val="005161DB"/>
    <w:rsid w:val="00546ABB"/>
    <w:rsid w:val="00562595"/>
    <w:rsid w:val="0056761D"/>
    <w:rsid w:val="005B1D31"/>
    <w:rsid w:val="00661CD2"/>
    <w:rsid w:val="00673396"/>
    <w:rsid w:val="00685580"/>
    <w:rsid w:val="006C7DC3"/>
    <w:rsid w:val="006F11DD"/>
    <w:rsid w:val="007013CF"/>
    <w:rsid w:val="00706BE0"/>
    <w:rsid w:val="00711C8B"/>
    <w:rsid w:val="00720ED2"/>
    <w:rsid w:val="00724E29"/>
    <w:rsid w:val="00731D74"/>
    <w:rsid w:val="007423E9"/>
    <w:rsid w:val="0079348F"/>
    <w:rsid w:val="00796358"/>
    <w:rsid w:val="007E7117"/>
    <w:rsid w:val="007F2A6B"/>
    <w:rsid w:val="007F65A8"/>
    <w:rsid w:val="008079D0"/>
    <w:rsid w:val="008102D9"/>
    <w:rsid w:val="008131FB"/>
    <w:rsid w:val="00860946"/>
    <w:rsid w:val="0086177C"/>
    <w:rsid w:val="0086522E"/>
    <w:rsid w:val="00874355"/>
    <w:rsid w:val="00881E99"/>
    <w:rsid w:val="00896D37"/>
    <w:rsid w:val="0089729D"/>
    <w:rsid w:val="008F11A5"/>
    <w:rsid w:val="009060BD"/>
    <w:rsid w:val="00960DA5"/>
    <w:rsid w:val="0097157C"/>
    <w:rsid w:val="00996ABC"/>
    <w:rsid w:val="00A03570"/>
    <w:rsid w:val="00A50335"/>
    <w:rsid w:val="00A931D8"/>
    <w:rsid w:val="00AA3222"/>
    <w:rsid w:val="00AA3FDD"/>
    <w:rsid w:val="00AA49ED"/>
    <w:rsid w:val="00AB225B"/>
    <w:rsid w:val="00AC1C08"/>
    <w:rsid w:val="00AF7E1A"/>
    <w:rsid w:val="00B145E6"/>
    <w:rsid w:val="00B34F7C"/>
    <w:rsid w:val="00B44635"/>
    <w:rsid w:val="00B75AA0"/>
    <w:rsid w:val="00B772F4"/>
    <w:rsid w:val="00BF11C0"/>
    <w:rsid w:val="00C41AB4"/>
    <w:rsid w:val="00C5731B"/>
    <w:rsid w:val="00C62462"/>
    <w:rsid w:val="00C64416"/>
    <w:rsid w:val="00C75098"/>
    <w:rsid w:val="00CA6A26"/>
    <w:rsid w:val="00CA7863"/>
    <w:rsid w:val="00D016E5"/>
    <w:rsid w:val="00D23DFA"/>
    <w:rsid w:val="00D322FE"/>
    <w:rsid w:val="00D36D51"/>
    <w:rsid w:val="00D47D3D"/>
    <w:rsid w:val="00D56DCB"/>
    <w:rsid w:val="00DB11A8"/>
    <w:rsid w:val="00E10B93"/>
    <w:rsid w:val="00E65B42"/>
    <w:rsid w:val="00E7022C"/>
    <w:rsid w:val="00E966C5"/>
    <w:rsid w:val="00EE3562"/>
    <w:rsid w:val="00EF2E4F"/>
    <w:rsid w:val="00F168D3"/>
    <w:rsid w:val="00F34D16"/>
    <w:rsid w:val="00F40E69"/>
    <w:rsid w:val="00F6352F"/>
    <w:rsid w:val="00FF19D5"/>
    <w:rsid w:val="00FF3B4F"/>
    <w:rsid w:val="02091A80"/>
    <w:rsid w:val="02C95203"/>
    <w:rsid w:val="02FA3DE6"/>
    <w:rsid w:val="036E2F17"/>
    <w:rsid w:val="03754524"/>
    <w:rsid w:val="04924087"/>
    <w:rsid w:val="06273F69"/>
    <w:rsid w:val="06D34F2D"/>
    <w:rsid w:val="07455573"/>
    <w:rsid w:val="09DD328C"/>
    <w:rsid w:val="09DE0064"/>
    <w:rsid w:val="0A0D0E00"/>
    <w:rsid w:val="0A5B2822"/>
    <w:rsid w:val="0BB66C27"/>
    <w:rsid w:val="0D5C46DE"/>
    <w:rsid w:val="0E6900F3"/>
    <w:rsid w:val="102F37BD"/>
    <w:rsid w:val="107F681D"/>
    <w:rsid w:val="11655722"/>
    <w:rsid w:val="1173374B"/>
    <w:rsid w:val="11A65C80"/>
    <w:rsid w:val="13B20785"/>
    <w:rsid w:val="149C6C9A"/>
    <w:rsid w:val="1690301A"/>
    <w:rsid w:val="18870DBE"/>
    <w:rsid w:val="1932060C"/>
    <w:rsid w:val="19BF2634"/>
    <w:rsid w:val="1E037E7D"/>
    <w:rsid w:val="1E9518F4"/>
    <w:rsid w:val="1FC42CEB"/>
    <w:rsid w:val="20FC5812"/>
    <w:rsid w:val="22FC409A"/>
    <w:rsid w:val="23BC1153"/>
    <w:rsid w:val="24D0095B"/>
    <w:rsid w:val="2630376C"/>
    <w:rsid w:val="2677065D"/>
    <w:rsid w:val="27E9140C"/>
    <w:rsid w:val="280E06AF"/>
    <w:rsid w:val="28C42C6C"/>
    <w:rsid w:val="29556DD9"/>
    <w:rsid w:val="29CF5043"/>
    <w:rsid w:val="2AC60E76"/>
    <w:rsid w:val="2BF40F0D"/>
    <w:rsid w:val="2C180CC4"/>
    <w:rsid w:val="2C802CD7"/>
    <w:rsid w:val="2DD853D8"/>
    <w:rsid w:val="2F811DB3"/>
    <w:rsid w:val="2FD933F6"/>
    <w:rsid w:val="306056BE"/>
    <w:rsid w:val="30643A0D"/>
    <w:rsid w:val="311F0F2D"/>
    <w:rsid w:val="31227971"/>
    <w:rsid w:val="31E83CCA"/>
    <w:rsid w:val="32910BC5"/>
    <w:rsid w:val="32B879BE"/>
    <w:rsid w:val="33A800BD"/>
    <w:rsid w:val="344117ED"/>
    <w:rsid w:val="3473257D"/>
    <w:rsid w:val="351C2BA0"/>
    <w:rsid w:val="36492417"/>
    <w:rsid w:val="37320B88"/>
    <w:rsid w:val="37505FAC"/>
    <w:rsid w:val="37587CC8"/>
    <w:rsid w:val="37D56736"/>
    <w:rsid w:val="39F0342B"/>
    <w:rsid w:val="3A3B38D4"/>
    <w:rsid w:val="3A7D16AF"/>
    <w:rsid w:val="3AA36F78"/>
    <w:rsid w:val="3B0C5303"/>
    <w:rsid w:val="3B5364E5"/>
    <w:rsid w:val="3BC5376A"/>
    <w:rsid w:val="3BDD4719"/>
    <w:rsid w:val="3C791DD1"/>
    <w:rsid w:val="3D7D22C1"/>
    <w:rsid w:val="3E380AA6"/>
    <w:rsid w:val="3E687073"/>
    <w:rsid w:val="3EC649CA"/>
    <w:rsid w:val="3F0066E4"/>
    <w:rsid w:val="3F5948B7"/>
    <w:rsid w:val="3F8F45F8"/>
    <w:rsid w:val="4108294B"/>
    <w:rsid w:val="41355746"/>
    <w:rsid w:val="417A5489"/>
    <w:rsid w:val="41C850C8"/>
    <w:rsid w:val="41EF4BC4"/>
    <w:rsid w:val="42E14169"/>
    <w:rsid w:val="4494320B"/>
    <w:rsid w:val="44D8059A"/>
    <w:rsid w:val="462172A8"/>
    <w:rsid w:val="46B81496"/>
    <w:rsid w:val="488F1814"/>
    <w:rsid w:val="48ED695C"/>
    <w:rsid w:val="493D1C39"/>
    <w:rsid w:val="4A583915"/>
    <w:rsid w:val="4A681076"/>
    <w:rsid w:val="4DFD41CE"/>
    <w:rsid w:val="4EDE55B1"/>
    <w:rsid w:val="4EFC1924"/>
    <w:rsid w:val="4F5B6BB4"/>
    <w:rsid w:val="512A2FE0"/>
    <w:rsid w:val="513003B6"/>
    <w:rsid w:val="51E03912"/>
    <w:rsid w:val="521460C3"/>
    <w:rsid w:val="528D4D93"/>
    <w:rsid w:val="52AD4B3C"/>
    <w:rsid w:val="53081461"/>
    <w:rsid w:val="530B28B0"/>
    <w:rsid w:val="539C486C"/>
    <w:rsid w:val="540471A2"/>
    <w:rsid w:val="55B33238"/>
    <w:rsid w:val="597450F6"/>
    <w:rsid w:val="5AA17B08"/>
    <w:rsid w:val="5D6537A9"/>
    <w:rsid w:val="5D8533BD"/>
    <w:rsid w:val="5DA3555B"/>
    <w:rsid w:val="5E5B0D9C"/>
    <w:rsid w:val="5EA628C2"/>
    <w:rsid w:val="5EE13F71"/>
    <w:rsid w:val="5F1138F1"/>
    <w:rsid w:val="60CD754A"/>
    <w:rsid w:val="61447195"/>
    <w:rsid w:val="61EA77B5"/>
    <w:rsid w:val="635C547F"/>
    <w:rsid w:val="643347D0"/>
    <w:rsid w:val="655A02FC"/>
    <w:rsid w:val="65E30D2B"/>
    <w:rsid w:val="67AB61EF"/>
    <w:rsid w:val="6B765988"/>
    <w:rsid w:val="6CAF6111"/>
    <w:rsid w:val="6CB2557D"/>
    <w:rsid w:val="6DFB6D8A"/>
    <w:rsid w:val="6F2C1C35"/>
    <w:rsid w:val="7044666E"/>
    <w:rsid w:val="71C1300E"/>
    <w:rsid w:val="749F0EA9"/>
    <w:rsid w:val="75400EAE"/>
    <w:rsid w:val="75504AD6"/>
    <w:rsid w:val="7CBC6B36"/>
    <w:rsid w:val="7F470E06"/>
    <w:rsid w:val="7F5C4BA0"/>
    <w:rsid w:val="7F757983"/>
    <w:rsid w:val="7FC0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20"/>
      <w:outlineLvl w:val="0"/>
    </w:pPr>
    <w:rPr>
      <w:rFonts w:ascii="宋体" w:hAnsi="宋体" w:eastAsia="宋体"/>
      <w:sz w:val="50"/>
      <w:szCs w:val="50"/>
    </w:rPr>
  </w:style>
  <w:style w:type="paragraph" w:styleId="3">
    <w:name w:val="heading 2"/>
    <w:basedOn w:val="1"/>
    <w:next w:val="1"/>
    <w:qFormat/>
    <w:uiPriority w:val="1"/>
    <w:pPr>
      <w:ind w:left="773"/>
      <w:outlineLvl w:val="1"/>
    </w:pPr>
    <w:rPr>
      <w:rFonts w:ascii="宋体" w:hAnsi="宋体" w:eastAsia="宋体"/>
      <w:sz w:val="46"/>
      <w:szCs w:val="46"/>
    </w:rPr>
  </w:style>
  <w:style w:type="paragraph" w:styleId="4">
    <w:name w:val="heading 3"/>
    <w:basedOn w:val="1"/>
    <w:next w:val="1"/>
    <w:qFormat/>
    <w:uiPriority w:val="1"/>
    <w:pPr>
      <w:spacing w:before="1"/>
      <w:outlineLvl w:val="2"/>
    </w:pPr>
    <w:rPr>
      <w:rFonts w:ascii="宋体" w:hAnsi="宋体" w:eastAsia="宋体"/>
      <w:sz w:val="32"/>
      <w:szCs w:val="32"/>
    </w:rPr>
  </w:style>
  <w:style w:type="paragraph" w:styleId="5">
    <w:name w:val="heading 4"/>
    <w:basedOn w:val="1"/>
    <w:next w:val="1"/>
    <w:qFormat/>
    <w:uiPriority w:val="1"/>
    <w:pPr>
      <w:spacing w:before="4"/>
      <w:outlineLvl w:val="3"/>
    </w:pPr>
    <w:rPr>
      <w:rFonts w:ascii="宋体" w:hAnsi="宋体" w:eastAsia="宋体"/>
      <w:sz w:val="31"/>
      <w:szCs w:val="31"/>
    </w:rPr>
  </w:style>
  <w:style w:type="paragraph" w:styleId="6">
    <w:name w:val="heading 5"/>
    <w:basedOn w:val="1"/>
    <w:next w:val="1"/>
    <w:qFormat/>
    <w:uiPriority w:val="1"/>
    <w:pPr>
      <w:ind w:left="117"/>
      <w:outlineLvl w:val="4"/>
    </w:pPr>
    <w:rPr>
      <w:rFonts w:ascii="宋体" w:hAnsi="宋体" w:eastAsia="宋体"/>
      <w:sz w:val="29"/>
      <w:szCs w:val="29"/>
    </w:rPr>
  </w:style>
  <w:style w:type="paragraph" w:styleId="7">
    <w:name w:val="heading 6"/>
    <w:basedOn w:val="1"/>
    <w:next w:val="1"/>
    <w:qFormat/>
    <w:uiPriority w:val="1"/>
    <w:pPr>
      <w:ind w:left="117"/>
      <w:outlineLvl w:val="5"/>
    </w:pPr>
    <w:rPr>
      <w:rFonts w:ascii="宋体" w:hAnsi="宋体" w:eastAsia="宋体"/>
      <w:sz w:val="28"/>
      <w:szCs w:val="28"/>
    </w:rPr>
  </w:style>
  <w:style w:type="paragraph" w:styleId="8">
    <w:name w:val="heading 7"/>
    <w:basedOn w:val="1"/>
    <w:next w:val="1"/>
    <w:qFormat/>
    <w:uiPriority w:val="1"/>
    <w:pPr>
      <w:ind w:left="117"/>
      <w:outlineLvl w:val="6"/>
    </w:pPr>
    <w:rPr>
      <w:rFonts w:ascii="宋体" w:hAnsi="宋体" w:eastAsia="宋体"/>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1"/>
    <w:pPr>
      <w:ind w:left="117"/>
    </w:pPr>
    <w:rPr>
      <w:rFonts w:ascii="宋体" w:hAnsi="宋体" w:eastAsia="宋体"/>
      <w:sz w:val="23"/>
      <w:szCs w:val="23"/>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Normal (Web)"/>
    <w:basedOn w:val="1"/>
    <w:qFormat/>
    <w:uiPriority w:val="0"/>
    <w:pPr>
      <w:spacing w:beforeAutospacing="1" w:afterAutospacing="1"/>
    </w:pPr>
    <w:rPr>
      <w:rFonts w:cs="Times New Roman"/>
      <w:sz w:val="24"/>
      <w:lang w:eastAsia="zh-CN"/>
    </w:rPr>
  </w:style>
  <w:style w:type="paragraph" w:styleId="13">
    <w:name w:val="Title"/>
    <w:basedOn w:val="1"/>
    <w:next w:val="1"/>
    <w:link w:val="20"/>
    <w:qFormat/>
    <w:uiPriority w:val="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标题 字符"/>
    <w:basedOn w:val="16"/>
    <w:link w:val="13"/>
    <w:qFormat/>
    <w:uiPriority w:val="0"/>
    <w:rPr>
      <w:rFonts w:asciiTheme="majorHAnsi" w:hAnsiTheme="majorHAnsi" w:eastAsiaTheme="majorEastAsia" w:cstheme="majorBidi"/>
      <w:b/>
      <w:bCs/>
      <w:sz w:val="32"/>
      <w:szCs w:val="32"/>
      <w:lang w:eastAsia="en-US"/>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4432</Words>
  <Characters>4682</Characters>
  <Lines>43</Lines>
  <Paragraphs>12</Paragraphs>
  <TotalTime>14</TotalTime>
  <ScaleCrop>false</ScaleCrop>
  <LinksUpToDate>false</LinksUpToDate>
  <CharactersWithSpaces>5615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2021-11-17T13:37:00Z</dcterms:created>
  <dc:creator>Administrator</dc:creator>
  <cp:lastModifiedBy>米其林</cp:lastModifiedBy>
  <cp:lastPrinted>2025-02-14T00:57:14Z</cp:lastPrinted>
  <dcterms:modified xsi:type="dcterms:W3CDTF">2025-02-14T00:58:20Z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Adobe Acrobat 9.0</vt:lpwstr>
  </property>
  <property fmtid="{D5CDD505-2E9C-101B-9397-08002B2CF9AE}" pid="4" name="LastSaved">
    <vt:filetime>2021-11-17T00:00:00Z</vt:filetime>
  </property>
  <property fmtid="{D5CDD505-2E9C-101B-9397-08002B2CF9AE}" pid="5" name="KSOProductBuildVer">
    <vt:lpwstr>2052-12.1.0.19302</vt:lpwstr>
  </property>
  <property fmtid="{D5CDD505-2E9C-101B-9397-08002B2CF9AE}" pid="6" name="ICV">
    <vt:lpwstr>FA68D07413614692BB63165DC0361F80_13</vt:lpwstr>
  </property>
  <property fmtid="{D5CDD505-2E9C-101B-9397-08002B2CF9AE}" pid="7" name="KSOTemplateDocerSaveRecord">
    <vt:lpwstr>eyJoZGlkIjoiOWRhMjU2OThmODMyMTg1NjQ3NTZjNjNlYWU0ODA0NzYiLCJ1c2VySWQiOiIyNDgzNDAzODEifQ==</vt:lpwstr>
  </property>
</Properties>
</file>